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0C45ED">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DD47AE" w14:paraId="7EFBE78B" w14:textId="77777777" w:rsidTr="00DD47AE">
        <w:trPr>
          <w:trHeight w:val="1872"/>
        </w:trPr>
        <w:tc>
          <w:tcPr>
            <w:tcW w:w="10790" w:type="dxa"/>
            <w:shd w:val="clear" w:color="auto" w:fill="E6F5E4"/>
            <w:tcMar>
              <w:left w:w="259" w:type="dxa"/>
              <w:right w:w="259" w:type="dxa"/>
            </w:tcMar>
            <w:vAlign w:val="center"/>
          </w:tcPr>
          <w:p w14:paraId="544EA45F" w14:textId="19F0635D" w:rsidR="00DD47AE" w:rsidRPr="00591669" w:rsidRDefault="00DD47AE" w:rsidP="00DD47AE">
            <w:pPr>
              <w:pStyle w:val="Copy"/>
            </w:pPr>
            <w:r w:rsidRPr="00591669">
              <w:t xml:space="preserve">In Canada, universal health care is something many of us take for granted. Given these tough economic times, can we afford to maintain the system in its current form? This lesson explores the financial implications of health care spending through a tableau activity. </w:t>
            </w:r>
          </w:p>
          <w:p w14:paraId="0F0CF411" w14:textId="3620B17D" w:rsidR="00DD47AE" w:rsidRPr="00212BC0" w:rsidRDefault="00DD47AE" w:rsidP="00DD47AE">
            <w:pPr>
              <w:pStyle w:val="Copy"/>
            </w:pPr>
            <w:r w:rsidRPr="00591669">
              <w:t xml:space="preserve">This is intended as an introduction to the issue of health care policy as it relates to financial literacy and should be followed by further study about the intricacies of social policy. </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387C97">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27A800CA" w:rsidR="001670CF" w:rsidRPr="00166711" w:rsidRDefault="001670CF" w:rsidP="006F26DC">
            <w:pPr>
              <w:pStyle w:val="GradeLevel"/>
              <w:rPr>
                <w:lang w:val="en-CA"/>
              </w:rPr>
            </w:pPr>
            <w:r>
              <w:rPr>
                <w:lang w:val="en-CA"/>
              </w:rPr>
              <w:t>1</w:t>
            </w:r>
            <w:r w:rsidR="00DD47AE">
              <w:rPr>
                <w:lang w:val="en-CA"/>
              </w:rPr>
              <w:t>0</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1BB2E824" w:rsidR="00D04015" w:rsidRPr="002D4BA5" w:rsidRDefault="00DD47AE" w:rsidP="00AC5199">
            <w:pPr>
              <w:pStyle w:val="Copy"/>
            </w:pPr>
            <w:r w:rsidRPr="00DD47AE">
              <w:rPr>
                <w:lang w:val="en-US"/>
              </w:rPr>
              <w:t>CHV2O – Civics and Citizenship</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2404D701" w:rsidR="00D04015" w:rsidRDefault="00D04015" w:rsidP="00E80C32">
            <w:pPr>
              <w:pStyle w:val="Copy"/>
            </w:pPr>
            <w:r w:rsidRPr="00872DBF">
              <w:t>At the end of this lesson, students will:</w:t>
            </w:r>
          </w:p>
          <w:p w14:paraId="7AE5C395" w14:textId="4E8DDF57" w:rsidR="00DD47AE" w:rsidRPr="00DD47AE" w:rsidRDefault="00DD47AE" w:rsidP="00DD47AE">
            <w:pPr>
              <w:pStyle w:val="Bullet"/>
            </w:pPr>
            <w:r w:rsidRPr="00DD47AE">
              <w:t>identify the forms of government and</w:t>
            </w:r>
            <w:r>
              <w:t xml:space="preserve"> </w:t>
            </w:r>
            <w:r w:rsidRPr="00DD47AE">
              <w:t>their responsibilities</w:t>
            </w:r>
          </w:p>
          <w:p w14:paraId="4F294BA1" w14:textId="2BF01447" w:rsidR="00DD47AE" w:rsidRPr="00DD47AE" w:rsidRDefault="00DD47AE" w:rsidP="00DD47AE">
            <w:pPr>
              <w:pStyle w:val="Bullet"/>
            </w:pPr>
            <w:r w:rsidRPr="00DD47AE">
              <w:t xml:space="preserve">understand the need to </w:t>
            </w:r>
            <w:proofErr w:type="gramStart"/>
            <w:r w:rsidRPr="00DD47AE">
              <w:t>plan for the</w:t>
            </w:r>
            <w:r>
              <w:t xml:space="preserve"> </w:t>
            </w:r>
            <w:r w:rsidRPr="00DD47AE">
              <w:t>future</w:t>
            </w:r>
            <w:proofErr w:type="gramEnd"/>
          </w:p>
          <w:p w14:paraId="0DF6371D" w14:textId="24FBAB3A" w:rsidR="00DD47AE" w:rsidRPr="00DD47AE" w:rsidRDefault="00DD47AE" w:rsidP="00DD47AE">
            <w:pPr>
              <w:pStyle w:val="Bullet"/>
            </w:pPr>
            <w:r w:rsidRPr="00DD47AE">
              <w:t>describe laws and regulations that affect</w:t>
            </w:r>
            <w:r>
              <w:t xml:space="preserve"> </w:t>
            </w:r>
            <w:r w:rsidRPr="00DD47AE">
              <w:t>their financial life (e.g., taxes, savings</w:t>
            </w:r>
          </w:p>
          <w:p w14:paraId="1C9BCDB8" w14:textId="65E488F0" w:rsidR="00D04015" w:rsidRPr="00030CB4" w:rsidRDefault="00DD47AE" w:rsidP="00DD47AE">
            <w:pPr>
              <w:pStyle w:val="Bullet"/>
            </w:pPr>
            <w:r w:rsidRPr="00DD47AE">
              <w:rPr>
                <w:lang w:val="en-US"/>
              </w:rPr>
              <w:t>policies and laws, consumer protection, etc.)</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0B07133D" w:rsidR="00D04015" w:rsidRPr="00030CB4" w:rsidRDefault="006A24DF" w:rsidP="00A6488D">
            <w:pPr>
              <w:pStyle w:val="CopyCentred"/>
            </w:pPr>
            <w:r w:rsidRPr="006A24DF">
              <w:rPr>
                <w:lang w:val="en-US"/>
              </w:rPr>
              <w:t xml:space="preserve">Two </w:t>
            </w:r>
            <w:r w:rsidR="00387C97">
              <w:rPr>
                <w:lang w:val="en-US"/>
              </w:rPr>
              <w:br/>
            </w:r>
            <w:r w:rsidRPr="006A24DF">
              <w:rPr>
                <w:lang w:val="en-US"/>
              </w:rPr>
              <w:t>periods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2B95E3AA" w14:textId="2B104809" w:rsidR="006A24DF" w:rsidRPr="006A24DF" w:rsidRDefault="00521189" w:rsidP="006A24DF">
            <w:pPr>
              <w:pStyle w:val="GreyHeading"/>
            </w:pPr>
            <w:hyperlink r:id="rId8" w:history="1">
              <w:r w:rsidR="006A24DF" w:rsidRPr="006A24DF">
                <w:rPr>
                  <w:rStyle w:val="Hyperlink"/>
                </w:rPr>
                <w:t>Canadian and World Studies, grades 9 and 10 (2013)</w:t>
              </w:r>
            </w:hyperlink>
            <w:r w:rsidR="006A24DF" w:rsidRPr="006A24DF">
              <w:t xml:space="preserve"> </w:t>
            </w:r>
          </w:p>
          <w:p w14:paraId="636C467F" w14:textId="2AA83FB0" w:rsidR="006A24DF" w:rsidRPr="006A24DF" w:rsidRDefault="006A24DF" w:rsidP="006A24DF">
            <w:pPr>
              <w:pStyle w:val="GreyHeading"/>
            </w:pPr>
            <w:r w:rsidRPr="006A24DF">
              <w:t>Civics and Citizenship (CHV2O)</w:t>
            </w:r>
          </w:p>
          <w:p w14:paraId="4BD9737E" w14:textId="77777777" w:rsidR="006A24DF" w:rsidRPr="006A24DF" w:rsidRDefault="006A24DF" w:rsidP="006A24DF">
            <w:pPr>
              <w:pStyle w:val="Copy"/>
              <w:rPr>
                <w:b/>
              </w:rPr>
            </w:pPr>
            <w:r w:rsidRPr="006A24DF">
              <w:rPr>
                <w:b/>
              </w:rPr>
              <w:t>Political inquiry and skill development</w:t>
            </w:r>
          </w:p>
          <w:p w14:paraId="0F65FA57" w14:textId="639E38EF" w:rsidR="006A24DF" w:rsidRDefault="006A24DF" w:rsidP="006A24DF">
            <w:pPr>
              <w:pStyle w:val="Copy"/>
            </w:pPr>
            <w:r w:rsidRPr="006A24DF">
              <w:t>A1.1 Formulate different types of questions to guide investigation into issues, events, and/or</w:t>
            </w:r>
            <w:r>
              <w:t xml:space="preserve"> </w:t>
            </w:r>
            <w:r w:rsidRPr="006A24DF">
              <w:t>developments of civic importance.</w:t>
            </w:r>
          </w:p>
          <w:p w14:paraId="2123593F" w14:textId="77777777" w:rsidR="006A24DF" w:rsidRPr="006A24DF" w:rsidRDefault="006A24DF" w:rsidP="006A24DF">
            <w:pPr>
              <w:pStyle w:val="SpaceBetween"/>
            </w:pPr>
          </w:p>
          <w:p w14:paraId="7DD0E2FD" w14:textId="0E0CB141" w:rsidR="006A24DF" w:rsidRPr="006A24DF" w:rsidRDefault="006A24DF" w:rsidP="006A24DF">
            <w:pPr>
              <w:pStyle w:val="Copy"/>
            </w:pPr>
            <w:r w:rsidRPr="006A24DF">
              <w:t>A1.6 Evaluate and synthesize their findings to formulate conclusions and/or make informed judgments or predictions about the issues, events, and/or developments they’re investigating.</w:t>
            </w:r>
          </w:p>
          <w:p w14:paraId="51A11113" w14:textId="77777777" w:rsidR="006A24DF" w:rsidRPr="006A24DF" w:rsidRDefault="006A24DF" w:rsidP="006A24DF">
            <w:pPr>
              <w:pStyle w:val="SpaceBetween"/>
            </w:pPr>
          </w:p>
          <w:p w14:paraId="2B18E7D6" w14:textId="77777777" w:rsidR="006A24DF" w:rsidRPr="006A24DF" w:rsidRDefault="006A24DF" w:rsidP="006A24DF">
            <w:pPr>
              <w:pStyle w:val="Copy"/>
              <w:rPr>
                <w:b/>
              </w:rPr>
            </w:pPr>
            <w:r w:rsidRPr="006A24DF">
              <w:rPr>
                <w:b/>
              </w:rPr>
              <w:t>Developing transferable skills</w:t>
            </w:r>
          </w:p>
          <w:p w14:paraId="7790A14E" w14:textId="23196ACF" w:rsidR="00D552CC" w:rsidRPr="00D552CC" w:rsidRDefault="006A24DF" w:rsidP="006A24DF">
            <w:pPr>
              <w:pStyle w:val="Copy"/>
            </w:pPr>
            <w:r w:rsidRPr="006A24DF">
              <w:t>A2.3 Apply the concepts of political thinking when analyzing current events and issues</w:t>
            </w:r>
            <w:r>
              <w:t xml:space="preserve"> involving Canada and the world.</w:t>
            </w:r>
          </w:p>
        </w:tc>
      </w:tr>
    </w:tbl>
    <w:p w14:paraId="18B348B4" w14:textId="77777777" w:rsidR="00A006EC" w:rsidRDefault="00A006EC" w:rsidP="0042208D">
      <w:pPr>
        <w:pStyle w:val="SpaceBetween"/>
      </w:pPr>
    </w:p>
    <w:p w14:paraId="701495A3" w14:textId="77777777" w:rsidR="00E80C32" w:rsidRPr="002D0AF9" w:rsidRDefault="00872DBF" w:rsidP="00577745">
      <w:pPr>
        <w:sectPr w:rsidR="00E80C32" w:rsidRPr="002D0AF9" w:rsidSect="00F61662">
          <w:headerReference w:type="default" r:id="rId9"/>
          <w:footerReference w:type="even" r:id="rId10"/>
          <w:footerReference w:type="default" r:id="rId11"/>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14:paraId="28443A6D" w14:textId="77777777" w:rsidTr="00CC12B7">
        <w:trPr>
          <w:trHeight w:val="441"/>
        </w:trPr>
        <w:tc>
          <w:tcPr>
            <w:tcW w:w="10800" w:type="dxa"/>
            <w:shd w:val="clear" w:color="auto" w:fill="54B948"/>
            <w:tcMar>
              <w:left w:w="259" w:type="dxa"/>
              <w:right w:w="115" w:type="dxa"/>
            </w:tcMar>
            <w:vAlign w:val="center"/>
          </w:tcPr>
          <w:p w14:paraId="1AC23A53" w14:textId="134FC432" w:rsidR="006F26DC" w:rsidRPr="006F26DC" w:rsidRDefault="006F26DC" w:rsidP="00CC12B7">
            <w:pPr>
              <w:pStyle w:val="ChartHeading"/>
              <w:rPr>
                <w:b w:val="0"/>
                <w:sz w:val="13"/>
                <w:szCs w:val="13"/>
              </w:rPr>
            </w:pPr>
            <w:r w:rsidRPr="00376D39">
              <w:lastRenderedPageBreak/>
              <w:t>Curriculum Links</w:t>
            </w:r>
            <w:r>
              <w:t xml:space="preserve"> </w:t>
            </w:r>
            <w:r>
              <w:rPr>
                <w:b w:val="0"/>
              </w:rPr>
              <w:t>(cont’d.)</w:t>
            </w:r>
          </w:p>
        </w:tc>
      </w:tr>
      <w:tr w:rsidR="006F26DC" w14:paraId="29129B31" w14:textId="77777777" w:rsidTr="00CC12B7">
        <w:trPr>
          <w:trHeight w:val="20"/>
        </w:trPr>
        <w:tc>
          <w:tcPr>
            <w:tcW w:w="10800" w:type="dxa"/>
            <w:shd w:val="clear" w:color="auto" w:fill="auto"/>
            <w:tcMar>
              <w:top w:w="173" w:type="dxa"/>
              <w:left w:w="259" w:type="dxa"/>
              <w:bottom w:w="173" w:type="dxa"/>
              <w:right w:w="115" w:type="dxa"/>
            </w:tcMar>
          </w:tcPr>
          <w:p w14:paraId="79A5951D" w14:textId="77777777" w:rsidR="006A24DF" w:rsidRPr="006A24DF" w:rsidRDefault="006A24DF" w:rsidP="006A24DF">
            <w:pPr>
              <w:pStyle w:val="Subhead"/>
            </w:pPr>
            <w:r w:rsidRPr="006A24DF">
              <w:t>Civic Issues, democratic values</w:t>
            </w:r>
          </w:p>
          <w:p w14:paraId="54F7E14A" w14:textId="6F7E7518" w:rsidR="006A24DF" w:rsidRPr="006A24DF" w:rsidRDefault="006A24DF" w:rsidP="006A24DF">
            <w:pPr>
              <w:pStyle w:val="Copy"/>
            </w:pPr>
            <w:r w:rsidRPr="006A24DF">
              <w:t>B2.1 Identify the political parties in Canada and their position on the political spectrum, and explain how the beliefs/values that underpin them may affect their perspectives on and/or approaches to issues of civic importance.</w:t>
            </w:r>
          </w:p>
          <w:p w14:paraId="448AAC86" w14:textId="77777777" w:rsidR="006A24DF" w:rsidRPr="006A24DF" w:rsidRDefault="006A24DF" w:rsidP="006A24DF">
            <w:pPr>
              <w:pStyle w:val="SpaceBetween"/>
            </w:pPr>
          </w:p>
          <w:p w14:paraId="170965F3" w14:textId="77777777" w:rsidR="006A24DF" w:rsidRPr="006A24DF" w:rsidRDefault="006A24DF" w:rsidP="006A24DF">
            <w:pPr>
              <w:pStyle w:val="Subhead"/>
            </w:pPr>
            <w:r w:rsidRPr="006A24DF">
              <w:t>Civic engagement and action</w:t>
            </w:r>
          </w:p>
          <w:p w14:paraId="697ADA39" w14:textId="5E98E9E0" w:rsidR="006F26DC" w:rsidRPr="00D552CC" w:rsidRDefault="006A24DF" w:rsidP="006A24DF">
            <w:pPr>
              <w:pStyle w:val="Copy"/>
            </w:pPr>
            <w:r w:rsidRPr="006A24DF">
              <w:rPr>
                <w:lang w:val="en-US"/>
              </w:rPr>
              <w:t>C2.1 Analyze ways in which various beliefs, values and perspectives are represented in their communities, and assess whether all perspectives are represented or are valued equally.</w:t>
            </w:r>
          </w:p>
        </w:tc>
      </w:tr>
    </w:tbl>
    <w:p w14:paraId="1832FC1C" w14:textId="77777777" w:rsidR="006F26DC" w:rsidRDefault="006F26DC">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14:paraId="5958CAE4" w14:textId="77777777" w:rsidTr="00CC12B7">
        <w:trPr>
          <w:trHeight w:val="441"/>
        </w:trPr>
        <w:tc>
          <w:tcPr>
            <w:tcW w:w="10800" w:type="dxa"/>
            <w:shd w:val="clear" w:color="auto" w:fill="54B948"/>
            <w:tcMar>
              <w:left w:w="259" w:type="dxa"/>
              <w:right w:w="115" w:type="dxa"/>
            </w:tcMar>
            <w:vAlign w:val="center"/>
          </w:tcPr>
          <w:p w14:paraId="209042A0" w14:textId="77777777" w:rsidR="006F26DC" w:rsidRDefault="006F26DC" w:rsidP="00CC12B7">
            <w:pPr>
              <w:pStyle w:val="ChartHeading"/>
              <w:rPr>
                <w:sz w:val="13"/>
                <w:szCs w:val="13"/>
              </w:rPr>
            </w:pPr>
            <w:r w:rsidRPr="00865EF7">
              <w:t>Inquiry Question</w:t>
            </w:r>
            <w:r>
              <w:t>s</w:t>
            </w:r>
          </w:p>
        </w:tc>
      </w:tr>
      <w:tr w:rsidR="006A24DF" w14:paraId="619FA94A" w14:textId="77777777" w:rsidTr="00CC12B7">
        <w:trPr>
          <w:trHeight w:val="20"/>
        </w:trPr>
        <w:tc>
          <w:tcPr>
            <w:tcW w:w="10800" w:type="dxa"/>
            <w:shd w:val="clear" w:color="auto" w:fill="auto"/>
            <w:tcMar>
              <w:top w:w="173" w:type="dxa"/>
              <w:left w:w="259" w:type="dxa"/>
              <w:bottom w:w="173" w:type="dxa"/>
              <w:right w:w="115" w:type="dxa"/>
            </w:tcMar>
          </w:tcPr>
          <w:p w14:paraId="3E6C73B5" w14:textId="137D39E4" w:rsidR="006A24DF" w:rsidRPr="000A44BB" w:rsidRDefault="006A24DF" w:rsidP="00CC12B7">
            <w:pPr>
              <w:pStyle w:val="Copy"/>
            </w:pPr>
            <w:r w:rsidRPr="00591669">
              <w:rPr>
                <w:color w:val="000000" w:themeColor="text1"/>
              </w:rPr>
              <w:t xml:space="preserve">What are the areas of responsibilities of the various levels of </w:t>
            </w:r>
            <w:r>
              <w:rPr>
                <w:color w:val="000000" w:themeColor="text1"/>
              </w:rPr>
              <w:t>g</w:t>
            </w:r>
            <w:r w:rsidRPr="00591669">
              <w:rPr>
                <w:color w:val="000000" w:themeColor="text1"/>
              </w:rPr>
              <w:t xml:space="preserve">overnment in the Canadian </w:t>
            </w:r>
            <w:r>
              <w:rPr>
                <w:color w:val="000000" w:themeColor="text1"/>
              </w:rPr>
              <w:t>h</w:t>
            </w:r>
            <w:r w:rsidRPr="00591669">
              <w:rPr>
                <w:color w:val="000000" w:themeColor="text1"/>
              </w:rPr>
              <w:t xml:space="preserve">ealth </w:t>
            </w:r>
            <w:r>
              <w:rPr>
                <w:color w:val="000000" w:themeColor="text1"/>
              </w:rPr>
              <w:t>c</w:t>
            </w:r>
            <w:r w:rsidRPr="00591669">
              <w:rPr>
                <w:color w:val="000000" w:themeColor="text1"/>
              </w:rPr>
              <w:t xml:space="preserve">are </w:t>
            </w:r>
            <w:r>
              <w:rPr>
                <w:color w:val="000000" w:themeColor="text1"/>
              </w:rPr>
              <w:t>s</w:t>
            </w:r>
            <w:r w:rsidRPr="00591669">
              <w:rPr>
                <w:color w:val="000000" w:themeColor="text1"/>
              </w:rPr>
              <w:t>ystem, and what if any are the limitations to their responsibilities?</w:t>
            </w:r>
          </w:p>
        </w:tc>
      </w:tr>
    </w:tbl>
    <w:p w14:paraId="5305CCD7" w14:textId="77777777" w:rsidR="006F26DC" w:rsidRDefault="006F26DC">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14:paraId="7F684B83" w14:textId="77777777" w:rsidTr="00CC12B7">
        <w:trPr>
          <w:trHeight w:val="441"/>
        </w:trPr>
        <w:tc>
          <w:tcPr>
            <w:tcW w:w="10800" w:type="dxa"/>
            <w:tcBorders>
              <w:bottom w:val="single" w:sz="8" w:space="0" w:color="54B948"/>
            </w:tcBorders>
            <w:shd w:val="clear" w:color="auto" w:fill="54B948"/>
            <w:tcMar>
              <w:left w:w="259" w:type="dxa"/>
              <w:right w:w="115" w:type="dxa"/>
            </w:tcMar>
            <w:vAlign w:val="center"/>
          </w:tcPr>
          <w:p w14:paraId="04EC7C46" w14:textId="77777777" w:rsidR="006F26DC" w:rsidRDefault="006F26DC" w:rsidP="00CC12B7">
            <w:pPr>
              <w:pStyle w:val="ChartHeading"/>
              <w:rPr>
                <w:sz w:val="13"/>
                <w:szCs w:val="13"/>
              </w:rPr>
            </w:pPr>
            <w:r w:rsidRPr="00577745">
              <w:t>Materials List</w:t>
            </w:r>
          </w:p>
        </w:tc>
      </w:tr>
      <w:tr w:rsidR="006F26DC" w14:paraId="066E2FFE" w14:textId="77777777" w:rsidTr="00CC12B7">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0360A94B" w14:textId="77777777" w:rsidR="006A24DF" w:rsidRPr="006A24DF" w:rsidRDefault="006A24DF" w:rsidP="006A24DF">
            <w:pPr>
              <w:pStyle w:val="Bullet"/>
              <w:spacing w:after="40"/>
            </w:pPr>
            <w:r w:rsidRPr="006A24DF">
              <w:t xml:space="preserve">2 Truths </w:t>
            </w:r>
            <w:proofErr w:type="gramStart"/>
            <w:r w:rsidRPr="006A24DF">
              <w:t>And</w:t>
            </w:r>
            <w:proofErr w:type="gramEnd"/>
            <w:r w:rsidRPr="006A24DF">
              <w:t xml:space="preserve"> A Lie: Health Care Edition (Appendix A) with a different grouping of statements cut out for each of the three groups</w:t>
            </w:r>
          </w:p>
          <w:p w14:paraId="2E4B66A8" w14:textId="26E900B5" w:rsidR="006A24DF" w:rsidRPr="006A24DF" w:rsidRDefault="006A24DF" w:rsidP="006A24DF">
            <w:pPr>
              <w:pStyle w:val="Bullet"/>
              <w:spacing w:after="40"/>
            </w:pPr>
            <w:r w:rsidRPr="006A24DF">
              <w:t>Tableau Fact Sheets for each group (Appendix B)</w:t>
            </w:r>
          </w:p>
          <w:p w14:paraId="1DAE0EA7" w14:textId="53CCE03B" w:rsidR="006A24DF" w:rsidRPr="006A24DF" w:rsidRDefault="006A24DF" w:rsidP="006A24DF">
            <w:pPr>
              <w:pStyle w:val="Bullet"/>
              <w:spacing w:after="40"/>
            </w:pPr>
            <w:r w:rsidRPr="006A24DF">
              <w:t>Tableau Peer Response (Appendix C)</w:t>
            </w:r>
          </w:p>
          <w:p w14:paraId="57A23F96" w14:textId="75C309AA" w:rsidR="006F26DC" w:rsidRPr="00AE2DB7" w:rsidRDefault="006A24DF" w:rsidP="006A24DF">
            <w:pPr>
              <w:pStyle w:val="Bullet"/>
            </w:pPr>
            <w:r w:rsidRPr="006A24DF">
              <w:rPr>
                <w:lang w:val="en-US"/>
              </w:rPr>
              <w:t>Tableau Reflection Rubric (Appendix D) or develop a rubric in class</w:t>
            </w:r>
          </w:p>
        </w:tc>
      </w:tr>
    </w:tbl>
    <w:p w14:paraId="10BB8510" w14:textId="77777777" w:rsidR="006F26DC" w:rsidRDefault="006F26DC">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94"/>
        <w:gridCol w:w="6552"/>
        <w:gridCol w:w="3138"/>
      </w:tblGrid>
      <w:tr w:rsidR="004B350C" w:rsidRPr="00FC75BD" w14:paraId="74DD2102" w14:textId="77777777" w:rsidTr="005A2DB2">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7B34F41"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4F45C96" w14:textId="77777777" w:rsidR="004B350C" w:rsidRPr="00FC75BD" w:rsidRDefault="004B350C" w:rsidP="000C45ED">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07FBBBCC" w14:textId="77777777" w:rsidTr="00F13448">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3144B754" w:rsidR="004B350C" w:rsidRPr="00C24C34" w:rsidRDefault="004B350C" w:rsidP="005A2DB2">
            <w:pPr>
              <w:pStyle w:val="SectionHeading"/>
              <w:rPr>
                <w:b w:val="0"/>
              </w:rPr>
            </w:pPr>
            <w:r w:rsidRPr="00567ED8">
              <w:t>MINDS ON</w:t>
            </w:r>
          </w:p>
        </w:tc>
      </w:tr>
      <w:tr w:rsidR="000A44BB" w:rsidRPr="004365A8" w14:paraId="284AB701" w14:textId="77777777" w:rsidTr="00F13448">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6E6082CA" w:rsidR="000A44BB" w:rsidRPr="00E80C32" w:rsidRDefault="000A44BB" w:rsidP="000C45ED">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9B31270" w14:textId="77777777" w:rsidR="006A24DF" w:rsidRPr="006A24DF" w:rsidRDefault="006A24DF" w:rsidP="006A24DF">
            <w:pPr>
              <w:pStyle w:val="Subhead"/>
            </w:pPr>
            <w:r w:rsidRPr="006A24DF">
              <w:t>Two truths and a lie</w:t>
            </w:r>
          </w:p>
          <w:p w14:paraId="5D74AA73" w14:textId="299D4B52" w:rsidR="006A24DF" w:rsidRPr="006A24DF" w:rsidRDefault="006A24DF" w:rsidP="006A24DF">
            <w:pPr>
              <w:pStyle w:val="Copy"/>
            </w:pPr>
            <w:r w:rsidRPr="006A24DF">
              <w:t xml:space="preserve">Engage the students in the lesson by using the two truths and a lie strategy. Divide class into three groups, and distribute a set of three health care statements (Appendix A) to each group. </w:t>
            </w:r>
          </w:p>
          <w:p w14:paraId="4930E1AF" w14:textId="125F5585" w:rsidR="006A24DF" w:rsidRPr="006A24DF" w:rsidRDefault="006A24DF" w:rsidP="006A24DF">
            <w:pPr>
              <w:pStyle w:val="Copy"/>
            </w:pPr>
            <w:r w:rsidRPr="006A24DF">
              <w:t xml:space="preserve">Have students share their three statements with the class. Ask the class to guess which one of the three statements is the lie. </w:t>
            </w:r>
          </w:p>
          <w:p w14:paraId="31B54942" w14:textId="734ED641" w:rsidR="00276BD7" w:rsidRPr="006A24DF" w:rsidRDefault="006A24DF" w:rsidP="006A24DF">
            <w:pPr>
              <w:pStyle w:val="Copy"/>
              <w:rPr>
                <w:spacing w:val="-4"/>
              </w:rPr>
            </w:pPr>
            <w:r w:rsidRPr="006A24DF">
              <w:rPr>
                <w:spacing w:val="-4"/>
                <w:lang w:val="en-US"/>
              </w:rPr>
              <w:t>Conclude the Minds On activity by pointing out that health care is a complex issue and that today’s activity will help students understand some basic issues regarding the management of the system, as well as its costs and benefits.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0786776C" w:rsidR="000A44BB" w:rsidRPr="004365A8" w:rsidRDefault="000A44BB" w:rsidP="00CA0C50">
            <w:pPr>
              <w:pStyle w:val="Copy"/>
            </w:pPr>
          </w:p>
        </w:tc>
      </w:tr>
    </w:tbl>
    <w:p w14:paraId="51C1CEFE" w14:textId="77777777" w:rsidR="00F13448" w:rsidRDefault="00F13448">
      <w:pPr>
        <w:rPr>
          <w:rFonts w:ascii="Verdana" w:hAnsi="Verdana" w:cs="Arial"/>
          <w:sz w:val="20"/>
          <w:szCs w:val="20"/>
          <w:lang w:val="en-CA"/>
        </w:rPr>
      </w:pPr>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110B8E" w:rsidRPr="00FC75BD" w14:paraId="6B88FA46" w14:textId="77777777" w:rsidTr="00632EE5">
        <w:trPr>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10C9C594" w14:textId="77777777" w:rsidR="00110B8E" w:rsidRPr="00FC75BD" w:rsidRDefault="00110B8E"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27AD7970" w14:textId="77777777" w:rsidR="00110B8E" w:rsidRPr="00FC75BD" w:rsidRDefault="00110B8E" w:rsidP="00CC12B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51879C8" w14:textId="77777777" w:rsidR="00110B8E" w:rsidRPr="00FC75BD" w:rsidRDefault="00110B8E"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704BB0E" w14:textId="77777777" w:rsidR="00110B8E" w:rsidRPr="00FC75BD" w:rsidRDefault="00110B8E"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110B8E" w:rsidRPr="00FC75BD" w14:paraId="03515780" w14:textId="77777777" w:rsidTr="00632EE5">
        <w:trPr>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00F648BE" w14:textId="39614816" w:rsidR="00110B8E" w:rsidRPr="00110B8E" w:rsidRDefault="00110B8E" w:rsidP="00CC12B7">
            <w:pPr>
              <w:pStyle w:val="SectionHeading"/>
              <w:rPr>
                <w:b w:val="0"/>
              </w:rPr>
            </w:pPr>
            <w:r w:rsidRPr="00567ED8">
              <w:t>MINDS ON</w:t>
            </w:r>
            <w:r>
              <w:t xml:space="preserve"> </w:t>
            </w:r>
            <w:r>
              <w:rPr>
                <w:b w:val="0"/>
              </w:rPr>
              <w:t>(cont’d.)</w:t>
            </w:r>
          </w:p>
        </w:tc>
      </w:tr>
      <w:tr w:rsidR="00A006EC" w:rsidRPr="004365A8" w14:paraId="496A2714" w14:textId="77777777" w:rsidTr="00632EE5">
        <w:trPr>
          <w:trHeight w:val="20"/>
        </w:trPr>
        <w:tc>
          <w:tcPr>
            <w:tcW w:w="1094" w:type="dxa"/>
            <w:gridSpan w:val="2"/>
            <w:tcBorders>
              <w:top w:val="nil"/>
              <w:left w:val="single" w:sz="8" w:space="0" w:color="54B948"/>
              <w:bottom w:val="nil"/>
              <w:right w:val="single" w:sz="8" w:space="0" w:color="54B948"/>
            </w:tcBorders>
            <w:tcMar>
              <w:top w:w="173" w:type="dxa"/>
              <w:left w:w="72" w:type="dxa"/>
              <w:right w:w="72" w:type="dxa"/>
            </w:tcMar>
          </w:tcPr>
          <w:p w14:paraId="5EDE9E4E" w14:textId="77777777" w:rsidR="00A006EC" w:rsidRDefault="00A006EC" w:rsidP="00CC12B7">
            <w:pPr>
              <w:pStyle w:val="CopyCentred"/>
            </w:pPr>
          </w:p>
        </w:tc>
        <w:tc>
          <w:tcPr>
            <w:tcW w:w="6552" w:type="dxa"/>
            <w:gridSpan w:val="2"/>
            <w:tcBorders>
              <w:top w:val="nil"/>
              <w:left w:val="single" w:sz="8" w:space="0" w:color="54B948"/>
              <w:bottom w:val="nil"/>
              <w:right w:val="single" w:sz="8" w:space="0" w:color="54B948"/>
            </w:tcBorders>
            <w:shd w:val="clear" w:color="auto" w:fill="DEDFDE"/>
            <w:tcMar>
              <w:top w:w="173" w:type="dxa"/>
              <w:left w:w="259" w:type="dxa"/>
              <w:bottom w:w="173" w:type="dxa"/>
              <w:right w:w="259" w:type="dxa"/>
            </w:tcMar>
          </w:tcPr>
          <w:p w14:paraId="6F5F3813" w14:textId="590B17D1" w:rsidR="00A006EC" w:rsidRPr="00A006EC" w:rsidRDefault="00A006EC" w:rsidP="00A006EC">
            <w:pPr>
              <w:pStyle w:val="Subhead"/>
            </w:pPr>
            <w:r w:rsidRPr="00A006EC">
              <w:t>Context for Learning</w:t>
            </w:r>
          </w:p>
          <w:p w14:paraId="769F4601" w14:textId="7A49291E" w:rsidR="006A24DF" w:rsidRPr="006A24DF" w:rsidRDefault="006A24DF" w:rsidP="006A24DF">
            <w:pPr>
              <w:pStyle w:val="Copy"/>
            </w:pPr>
            <w:r w:rsidRPr="006A24DF">
              <w:t>Bill Fold is a character who is constantly getting himself into financial scrapes. Use the scenario below to provide students with a context for learning.</w:t>
            </w:r>
          </w:p>
          <w:p w14:paraId="574D8EF2" w14:textId="77777777" w:rsidR="006A24DF" w:rsidRPr="006A24DF" w:rsidRDefault="006A24DF" w:rsidP="006A24DF">
            <w:pPr>
              <w:pStyle w:val="Copy"/>
            </w:pPr>
            <w:r w:rsidRPr="006A24DF">
              <w:t>Bill Fold is away on vacation. He has fallen and he can’t get up! He calls the paramedics, and is taken to the hospital by ambulance. He’s examined, kept for medical observation for a day and released. He receives a bill for nearly $6,000 based on the following costs:</w:t>
            </w:r>
          </w:p>
          <w:p w14:paraId="5571BA0C" w14:textId="036D9695" w:rsidR="006A24DF" w:rsidRPr="006A24DF" w:rsidRDefault="006A24DF" w:rsidP="006A24DF">
            <w:pPr>
              <w:pStyle w:val="Bullet"/>
            </w:pPr>
            <w:r w:rsidRPr="006A24DF">
              <w:t>Ambulance: $540</w:t>
            </w:r>
          </w:p>
          <w:p w14:paraId="06FB39ED" w14:textId="1E367D4A" w:rsidR="006A24DF" w:rsidRPr="006A24DF" w:rsidRDefault="006A24DF" w:rsidP="006A24DF">
            <w:pPr>
              <w:pStyle w:val="Bullet"/>
            </w:pPr>
            <w:r w:rsidRPr="006A24DF">
              <w:t xml:space="preserve">Emergency room visit: $715 </w:t>
            </w:r>
          </w:p>
          <w:p w14:paraId="6EE9EB39" w14:textId="2B714B56" w:rsidR="006A24DF" w:rsidRPr="006A24DF" w:rsidRDefault="006A24DF" w:rsidP="006A24DF">
            <w:pPr>
              <w:pStyle w:val="Bullet"/>
            </w:pPr>
            <w:r w:rsidRPr="006A24DF">
              <w:t>Magnetic Resonance Imaging (MRI) test: $1,750</w:t>
            </w:r>
          </w:p>
          <w:p w14:paraId="3EE16143" w14:textId="3463F8B6" w:rsidR="006A24DF" w:rsidRPr="006A24DF" w:rsidRDefault="006A24DF" w:rsidP="006A24DF">
            <w:pPr>
              <w:pStyle w:val="Bullet"/>
            </w:pPr>
            <w:r w:rsidRPr="006A24DF">
              <w:t>One day in the ward: $3,055</w:t>
            </w:r>
          </w:p>
          <w:p w14:paraId="1D6C0BAD" w14:textId="675D0ED2" w:rsidR="002E441B" w:rsidRPr="002E441B" w:rsidRDefault="006A24DF" w:rsidP="006A24DF">
            <w:pPr>
              <w:pStyle w:val="Copy"/>
            </w:pPr>
            <w:r w:rsidRPr="006A24DF">
              <w:t>Bill didn’t bank on such an expensive vacation. What should he have done? Would this have happened if he’d been back home in Ontario?</w:t>
            </w:r>
          </w:p>
        </w:tc>
        <w:tc>
          <w:tcPr>
            <w:tcW w:w="3138" w:type="dxa"/>
            <w:tcBorders>
              <w:top w:val="nil"/>
              <w:left w:val="single" w:sz="8" w:space="0" w:color="54B948"/>
              <w:bottom w:val="nil"/>
              <w:right w:val="single" w:sz="8" w:space="0" w:color="54B948"/>
            </w:tcBorders>
            <w:tcMar>
              <w:top w:w="173" w:type="dxa"/>
              <w:left w:w="259" w:type="dxa"/>
              <w:right w:w="115" w:type="dxa"/>
            </w:tcMar>
          </w:tcPr>
          <w:p w14:paraId="5508B08E" w14:textId="63BB5D48" w:rsidR="00A006EC" w:rsidRPr="00110B8E" w:rsidRDefault="00A006EC" w:rsidP="00CC12B7">
            <w:pPr>
              <w:pStyle w:val="Copy"/>
            </w:pPr>
          </w:p>
        </w:tc>
      </w:tr>
      <w:tr w:rsidR="00A006EC" w:rsidRPr="00FC75BD" w14:paraId="747B8773" w14:textId="77777777" w:rsidTr="00E32652">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5A75CE63" w14:textId="77777777" w:rsidR="00A006EC" w:rsidRPr="00812594" w:rsidRDefault="00A006EC" w:rsidP="00CC12B7">
            <w:pPr>
              <w:pStyle w:val="SectionHeading"/>
              <w:rPr>
                <w:b w:val="0"/>
              </w:rPr>
            </w:pPr>
            <w:r>
              <w:t>ACTION</w:t>
            </w:r>
          </w:p>
        </w:tc>
      </w:tr>
      <w:tr w:rsidR="00A006EC" w:rsidRPr="004365A8" w14:paraId="602D112D" w14:textId="77777777" w:rsidTr="00A262BC">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42083EAA" w14:textId="7B3BB33C" w:rsidR="00A006EC" w:rsidRPr="00E80C32" w:rsidRDefault="00A006EC" w:rsidP="002E441B">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28EB307" w14:textId="77777777" w:rsidR="00194733" w:rsidRPr="00194733" w:rsidRDefault="00194733" w:rsidP="00194733">
            <w:pPr>
              <w:pStyle w:val="Copy"/>
              <w:rPr>
                <w:b/>
              </w:rPr>
            </w:pPr>
            <w:r w:rsidRPr="00194733">
              <w:rPr>
                <w:b/>
              </w:rPr>
              <w:t>Tableau</w:t>
            </w:r>
          </w:p>
          <w:p w14:paraId="4D7700FB" w14:textId="25423818" w:rsidR="00194733" w:rsidRPr="00194733" w:rsidRDefault="00194733" w:rsidP="00194733">
            <w:pPr>
              <w:pStyle w:val="Copy"/>
            </w:pPr>
            <w:r w:rsidRPr="00194733">
              <w:t>If students have not used tableau as a form of expression, spend a few moments discussing it.</w:t>
            </w:r>
          </w:p>
          <w:p w14:paraId="27833A2C" w14:textId="786EABB9" w:rsidR="00194733" w:rsidRPr="003F4E65" w:rsidRDefault="00194733" w:rsidP="00194733">
            <w:pPr>
              <w:pStyle w:val="Copy"/>
              <w:rPr>
                <w:spacing w:val="-2"/>
              </w:rPr>
            </w:pPr>
            <w:r w:rsidRPr="003F4E65">
              <w:rPr>
                <w:spacing w:val="-2"/>
              </w:rPr>
              <w:t xml:space="preserve">Explain that tableau is a form of drama that creates a still “portrait.” Compare the dramatic form to a photograph, which is </w:t>
            </w:r>
            <w:proofErr w:type="gramStart"/>
            <w:r w:rsidRPr="003F4E65">
              <w:rPr>
                <w:spacing w:val="-2"/>
              </w:rPr>
              <w:t>in essence a</w:t>
            </w:r>
            <w:proofErr w:type="gramEnd"/>
            <w:r w:rsidRPr="003F4E65">
              <w:rPr>
                <w:spacing w:val="-2"/>
              </w:rPr>
              <w:t xml:space="preserve"> still scene. Have students offer examples of how people can express ideas, emotions, values and other forms of information using only the positioning of their bodies, props and facial expressions. Either model some examples or have three or four students create a “freeze” (example could include a frozen moment showing three people at a football game while their team is losing).</w:t>
            </w:r>
          </w:p>
          <w:p w14:paraId="355D6F4C" w14:textId="77777777" w:rsidR="00A006EC" w:rsidRDefault="00194733" w:rsidP="00194733">
            <w:pPr>
              <w:pStyle w:val="Copy"/>
              <w:rPr>
                <w:spacing w:val="-4"/>
                <w:lang w:val="en-US"/>
              </w:rPr>
            </w:pPr>
            <w:r w:rsidRPr="003F4E65">
              <w:rPr>
                <w:spacing w:val="-4"/>
                <w:lang w:val="en-US"/>
              </w:rPr>
              <w:t>Divide the class into three groups, explaining that each group will present a tableau to help convey information about how money is spent on our health care system in Canada.</w:t>
            </w:r>
          </w:p>
          <w:p w14:paraId="731E8CB8" w14:textId="3EDAEAF0" w:rsidR="003F4E65" w:rsidRDefault="003F4E65" w:rsidP="00194733">
            <w:pPr>
              <w:pStyle w:val="Copy"/>
            </w:pPr>
            <w:r w:rsidRPr="003F4E65">
              <w:t>Explain that each group will receive a fact sheet and that they will have 15 minutes to read the content and create a still tableau with three to four frames (freezes) that convey pertinent information from their sheet.</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11DD0A9F" w14:textId="77777777" w:rsidR="006A24DF" w:rsidRPr="006A24DF" w:rsidRDefault="006A24DF" w:rsidP="006A24DF">
            <w:pPr>
              <w:pStyle w:val="Copy"/>
            </w:pPr>
            <w:r w:rsidRPr="006A24DF">
              <w:t>Collect: Tableau Peer Response (Appendix C)</w:t>
            </w:r>
          </w:p>
          <w:p w14:paraId="76095C76" w14:textId="5A1D9E29" w:rsidR="00A006EC" w:rsidRPr="0097115C" w:rsidRDefault="006A24DF" w:rsidP="00CC12B7">
            <w:pPr>
              <w:pStyle w:val="Copy"/>
            </w:pPr>
            <w:r w:rsidRPr="006A24DF">
              <w:t>Use: Tableau Reflection Rubric (Appendix D)</w:t>
            </w:r>
          </w:p>
        </w:tc>
      </w:tr>
    </w:tbl>
    <w:p w14:paraId="7F4F275B" w14:textId="5585ECCA" w:rsidR="006541A4" w:rsidRDefault="006541A4" w:rsidP="00A262BC">
      <w:pPr>
        <w:pStyle w:val="SpaceBetween"/>
      </w:pPr>
    </w:p>
    <w:p w14:paraId="0DD9E3B1" w14:textId="77777777" w:rsidR="006541A4" w:rsidRDefault="006541A4">
      <w:pPr>
        <w:rPr>
          <w:rFonts w:ascii="Verdana" w:hAnsi="Verdana" w:cs="Arial"/>
          <w:sz w:val="14"/>
          <w:szCs w:val="14"/>
        </w:rPr>
      </w:pPr>
      <w:r>
        <w:br w:type="page"/>
      </w:r>
    </w:p>
    <w:p w14:paraId="6A2CD8CC" w14:textId="17B3861B" w:rsidR="00E90EB1" w:rsidRDefault="00E90EB1" w:rsidP="00A262BC">
      <w:pPr>
        <w:pStyle w:val="SpaceBetween"/>
      </w:pP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E90EB1" w:rsidRPr="00FC75BD" w14:paraId="42510EA2" w14:textId="77777777" w:rsidTr="00CC12B7">
        <w:trPr>
          <w:gridBefore w:val="1"/>
          <w:wBefore w:w="10" w:type="dxa"/>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0D972D9E" w14:textId="77777777" w:rsidR="00E90EB1" w:rsidRPr="00FC75BD" w:rsidRDefault="00E90EB1"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7BBDAEB5" w14:textId="77777777" w:rsidR="00E90EB1" w:rsidRPr="00FC75BD" w:rsidRDefault="00E90EB1" w:rsidP="00CC12B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6E44B51" w14:textId="77777777" w:rsidR="00E90EB1" w:rsidRPr="00FC75BD" w:rsidRDefault="00E90EB1"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F2A3C1D" w14:textId="77777777" w:rsidR="00E90EB1" w:rsidRPr="00FC75BD" w:rsidRDefault="00E90EB1"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E90EB1" w:rsidRPr="00FC75BD" w14:paraId="5688E886" w14:textId="77777777" w:rsidTr="00E90EB1">
        <w:trPr>
          <w:gridBefore w:val="1"/>
          <w:wBefore w:w="10" w:type="dxa"/>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3AAB3E7C" w14:textId="77777777" w:rsidR="00E90EB1" w:rsidRPr="00D23F43" w:rsidRDefault="00E90EB1" w:rsidP="00CC12B7">
            <w:pPr>
              <w:pStyle w:val="SectionHeading"/>
              <w:rPr>
                <w:b w:val="0"/>
              </w:rPr>
            </w:pPr>
            <w:r>
              <w:t xml:space="preserve">ACTION </w:t>
            </w:r>
            <w:r>
              <w:rPr>
                <w:b w:val="0"/>
              </w:rPr>
              <w:t>(cont’d.)</w:t>
            </w:r>
          </w:p>
        </w:tc>
      </w:tr>
      <w:tr w:rsidR="00E90EB1" w:rsidRPr="004365A8" w14:paraId="00311DD8" w14:textId="77777777" w:rsidTr="00E90EB1">
        <w:trPr>
          <w:gridBefore w:val="1"/>
          <w:wBefore w:w="10" w:type="dxa"/>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5E8EA43D" w14:textId="21C3B7F5" w:rsidR="00E90EB1" w:rsidRDefault="00E90EB1" w:rsidP="00CC12B7">
            <w:pPr>
              <w:pStyle w:val="CopyCentred"/>
            </w:pPr>
          </w:p>
        </w:tc>
        <w:tc>
          <w:tcPr>
            <w:tcW w:w="6566"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16D68421" w14:textId="5F7FA438" w:rsidR="003F4E65" w:rsidRPr="003F4E65" w:rsidRDefault="003F4E65" w:rsidP="003F4E65">
            <w:pPr>
              <w:pStyle w:val="Copy"/>
            </w:pPr>
            <w:r w:rsidRPr="003F4E65">
              <w:t xml:space="preserve">Explain that students will transition through the still frames one by one by ringing a bell or flipping the lights to signal each new scene. </w:t>
            </w:r>
          </w:p>
          <w:p w14:paraId="27A4EED2" w14:textId="3E979AF7" w:rsidR="00E90EB1" w:rsidRPr="002E441B" w:rsidRDefault="003F4E65" w:rsidP="003F4E65">
            <w:pPr>
              <w:pStyle w:val="Copy"/>
            </w:pPr>
            <w:r w:rsidRPr="003F4E65">
              <w:rPr>
                <w:lang w:val="en-US"/>
              </w:rPr>
              <w:t>Emphasize that each person in the group should participate in at least one of the freezes. Ensure that each group also assigns a narrator who will describe to the class the story of each dramatic frame. As each group presents their tableau, spectators should take notes using the Tableau Peer Response Handout (Appendix C).</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7D6AAB0D" w14:textId="77777777" w:rsidR="00E90EB1" w:rsidRPr="002E441B" w:rsidRDefault="00E90EB1" w:rsidP="00CC12B7">
            <w:pPr>
              <w:pStyle w:val="Copy"/>
              <w:rPr>
                <w:lang w:val="en-US"/>
              </w:rPr>
            </w:pPr>
          </w:p>
        </w:tc>
      </w:tr>
      <w:tr w:rsidR="00E90EB1" w:rsidRPr="00FC75BD" w14:paraId="352C1D51" w14:textId="77777777" w:rsidTr="00E90EB1">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77528E5A" w14:textId="77777777" w:rsidR="00E90EB1" w:rsidRPr="00153221" w:rsidRDefault="00E90EB1" w:rsidP="00CC12B7">
            <w:pPr>
              <w:pStyle w:val="SectionHeading"/>
              <w:rPr>
                <w:b w:val="0"/>
              </w:rPr>
            </w:pPr>
            <w:r w:rsidRPr="002407EE">
              <w:t>CONSOLIDATION/DEBRIEF</w:t>
            </w:r>
          </w:p>
        </w:tc>
      </w:tr>
      <w:tr w:rsidR="003F4E65" w:rsidRPr="004365A8" w14:paraId="51F20C4E" w14:textId="77777777" w:rsidTr="00E90EB1">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786D6FA2" w14:textId="312A1D35" w:rsidR="003F4E65" w:rsidRPr="00E80C32" w:rsidRDefault="003F4E65" w:rsidP="00CC12B7">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415F5CF" w14:textId="77777777" w:rsidR="003F4E65" w:rsidRPr="00591669" w:rsidRDefault="003F4E65" w:rsidP="003F4E65">
            <w:pPr>
              <w:pStyle w:val="Copy"/>
            </w:pPr>
            <w:r w:rsidRPr="00591669">
              <w:t>Summarize the lesson by discussing the following:</w:t>
            </w:r>
          </w:p>
          <w:p w14:paraId="6983F5FD" w14:textId="77777777" w:rsidR="003F4E65" w:rsidRPr="00071EC5" w:rsidRDefault="003F4E65" w:rsidP="003F4E65">
            <w:pPr>
              <w:pStyle w:val="NumberedList"/>
            </w:pPr>
            <w:r w:rsidRPr="00591669">
              <w:t>Which levels of government do you believe should be</w:t>
            </w:r>
            <w:r>
              <w:t xml:space="preserve"> </w:t>
            </w:r>
            <w:r w:rsidRPr="00071EC5">
              <w:t xml:space="preserve">involved in health care? How or why? </w:t>
            </w:r>
          </w:p>
          <w:p w14:paraId="1AD408B1" w14:textId="05AD887F" w:rsidR="003F4E65" w:rsidRPr="00591669" w:rsidRDefault="003F4E65" w:rsidP="003F4E65">
            <w:pPr>
              <w:pStyle w:val="NumberedList"/>
            </w:pPr>
            <w:r w:rsidRPr="00591669">
              <w:t>What groups or individuals are most in need of health care?</w:t>
            </w:r>
          </w:p>
          <w:p w14:paraId="6078BBFA" w14:textId="7ED52EB2" w:rsidR="003F4E65" w:rsidRPr="00591669" w:rsidRDefault="003F4E65" w:rsidP="003F4E65">
            <w:pPr>
              <w:pStyle w:val="NumberedList"/>
            </w:pPr>
            <w:r w:rsidRPr="00591669">
              <w:t>Are there any medical expenses that are not covered by our health care system?</w:t>
            </w:r>
          </w:p>
          <w:p w14:paraId="12D049DA" w14:textId="77777777" w:rsidR="003F4E65" w:rsidRPr="00591669" w:rsidRDefault="003F4E65" w:rsidP="003F4E65">
            <w:pPr>
              <w:pStyle w:val="NumberedList"/>
              <w:spacing w:after="40"/>
            </w:pPr>
            <w:r w:rsidRPr="00591669">
              <w:t xml:space="preserve">What could someone do to protect </w:t>
            </w:r>
            <w:r>
              <w:t>themselves</w:t>
            </w:r>
            <w:r w:rsidRPr="00591669">
              <w:t xml:space="preserve"> from:</w:t>
            </w:r>
          </w:p>
          <w:p w14:paraId="5BADF67A" w14:textId="77777777" w:rsidR="003F4E65" w:rsidRPr="00591669" w:rsidRDefault="003F4E65" w:rsidP="003F4E65">
            <w:pPr>
              <w:pStyle w:val="Bullet"/>
              <w:spacing w:after="40"/>
              <w:ind w:left="403"/>
            </w:pPr>
            <w:r w:rsidRPr="00591669">
              <w:t>Medical expenses that are not covered by our health</w:t>
            </w:r>
            <w:r>
              <w:t xml:space="preserve"> </w:t>
            </w:r>
            <w:r w:rsidRPr="00591669">
              <w:t>care system;</w:t>
            </w:r>
            <w:r>
              <w:t xml:space="preserve"> and</w:t>
            </w:r>
          </w:p>
          <w:p w14:paraId="3BD58EB2" w14:textId="77777777" w:rsidR="003F4E65" w:rsidRPr="00591669" w:rsidRDefault="003F4E65" w:rsidP="003F4E65">
            <w:pPr>
              <w:pStyle w:val="Bullet"/>
              <w:ind w:left="403"/>
            </w:pPr>
            <w:r w:rsidRPr="00591669">
              <w:t>Unexpected medical expenses when travelling out of</w:t>
            </w:r>
            <w:r>
              <w:t xml:space="preserve"> </w:t>
            </w:r>
            <w:r w:rsidRPr="00591669">
              <w:t>country?</w:t>
            </w:r>
          </w:p>
          <w:p w14:paraId="6D07B0DA" w14:textId="26D52724" w:rsidR="003F4E65" w:rsidRPr="00591669" w:rsidRDefault="003F4E65" w:rsidP="003F4E65">
            <w:pPr>
              <w:pStyle w:val="NumberedList"/>
              <w:spacing w:after="40"/>
            </w:pPr>
            <w:r w:rsidRPr="00591669">
              <w:t>There has been a lot of discussion about implementing</w:t>
            </w:r>
            <w:r>
              <w:t xml:space="preserve"> </w:t>
            </w:r>
            <w:r w:rsidRPr="00591669">
              <w:t>a two-tiered health care system.</w:t>
            </w:r>
          </w:p>
          <w:p w14:paraId="5B188BBC" w14:textId="77777777" w:rsidR="003F4E65" w:rsidRPr="00591669" w:rsidRDefault="003F4E65" w:rsidP="003F4E65">
            <w:pPr>
              <w:pStyle w:val="Bullet"/>
              <w:spacing w:after="40"/>
              <w:ind w:left="403"/>
            </w:pPr>
            <w:r w:rsidRPr="00591669">
              <w:t>How would a two-tiered system affect individual</w:t>
            </w:r>
            <w:r>
              <w:t xml:space="preserve"> </w:t>
            </w:r>
            <w:r w:rsidRPr="00591669">
              <w:t>Canadians</w:t>
            </w:r>
            <w:r>
              <w:t xml:space="preserve"> and the</w:t>
            </w:r>
            <w:r w:rsidRPr="00591669">
              <w:t xml:space="preserve"> health care industry?</w:t>
            </w:r>
          </w:p>
          <w:p w14:paraId="57B5A4E8" w14:textId="77777777" w:rsidR="003F4E65" w:rsidRPr="00591669" w:rsidRDefault="003F4E65" w:rsidP="003F4E65">
            <w:pPr>
              <w:pStyle w:val="Bullet"/>
              <w:spacing w:after="40"/>
              <w:ind w:left="403"/>
            </w:pPr>
            <w:r w:rsidRPr="00591669">
              <w:t>What groups/communities might benefit or be</w:t>
            </w:r>
            <w:r>
              <w:t xml:space="preserve"> </w:t>
            </w:r>
            <w:r w:rsidRPr="00591669">
              <w:t xml:space="preserve">disadvantaged? </w:t>
            </w:r>
          </w:p>
          <w:p w14:paraId="6E842A8D" w14:textId="77777777" w:rsidR="003F4E65" w:rsidRPr="00591669" w:rsidRDefault="003F4E65" w:rsidP="003F4E65">
            <w:pPr>
              <w:pStyle w:val="Bullet"/>
              <w:ind w:left="403"/>
            </w:pPr>
            <w:r w:rsidRPr="00591669">
              <w:t>How do you think Canada’s political parties would</w:t>
            </w:r>
            <w:r>
              <w:t xml:space="preserve"> </w:t>
            </w:r>
            <w:r w:rsidRPr="00591669">
              <w:t>vote (for/against) on the issue of a two-tiered health</w:t>
            </w:r>
            <w:r>
              <w:t xml:space="preserve"> </w:t>
            </w:r>
            <w:r w:rsidRPr="00591669">
              <w:t>care system? Explain why.</w:t>
            </w:r>
          </w:p>
          <w:p w14:paraId="00DD2E36" w14:textId="478D425C" w:rsidR="003F4E65" w:rsidRPr="00A262BC" w:rsidRDefault="003F4E65" w:rsidP="003F4E65">
            <w:pPr>
              <w:pStyle w:val="Copy"/>
            </w:pPr>
            <w:r w:rsidRPr="00591669">
              <w:t>The United States health care system experienced</w:t>
            </w:r>
            <w:r>
              <w:t xml:space="preserve"> </w:t>
            </w:r>
            <w:r w:rsidRPr="00591669">
              <w:t>reform through the Patient Protection and Affordable Care Act to provide more Americans with</w:t>
            </w:r>
            <w:r>
              <w:t xml:space="preserve"> </w:t>
            </w:r>
            <w:r w:rsidRPr="00591669">
              <w:t>access to health insurance, more affordable health insurance plans and an expected level of health care. How do you think Canada’s health care system</w:t>
            </w:r>
            <w:r>
              <w:t xml:space="preserve"> </w:t>
            </w:r>
            <w:r w:rsidRPr="00591669">
              <w:t xml:space="preserve">compares with this new health care system? </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40427E3F" w14:textId="22A880AF" w:rsidR="003F4E65" w:rsidRPr="00E90EB1" w:rsidRDefault="003F4E65" w:rsidP="00CC12B7">
            <w:pPr>
              <w:pStyle w:val="Copy"/>
              <w:rPr>
                <w:lang w:val="en-US"/>
              </w:rPr>
            </w:pPr>
          </w:p>
        </w:tc>
      </w:tr>
    </w:tbl>
    <w:p w14:paraId="0445AB6F" w14:textId="77777777" w:rsidR="00A006EC" w:rsidRDefault="00A006EC" w:rsidP="00A262BC">
      <w:pPr>
        <w:pStyle w:val="SpaceBetween"/>
        <w:sectPr w:rsidR="00A006EC" w:rsidSect="00F61662">
          <w:headerReference w:type="default" r:id="rId12"/>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912080" w14:paraId="6ED7C8A0" w14:textId="77777777" w:rsidTr="003F4E65">
        <w:trPr>
          <w:trHeight w:val="720"/>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4EDCAE82" w:rsidR="00912080" w:rsidRPr="00C62D0E" w:rsidRDefault="003F4E65" w:rsidP="00847E16">
            <w:pPr>
              <w:pStyle w:val="AppendixName"/>
            </w:pPr>
            <w:r w:rsidRPr="00591669">
              <w:lastRenderedPageBreak/>
              <w:t xml:space="preserve">2 </w:t>
            </w:r>
            <w:r>
              <w:t>T</w:t>
            </w:r>
            <w:r w:rsidRPr="00591669">
              <w:t xml:space="preserve">ruths and a </w:t>
            </w:r>
            <w:r>
              <w:t>L</w:t>
            </w:r>
            <w:r w:rsidRPr="00591669">
              <w:t xml:space="preserve">ie: </w:t>
            </w:r>
            <w:r>
              <w:t>H</w:t>
            </w:r>
            <w:r w:rsidRPr="00591669">
              <w:t xml:space="preserve">ealth </w:t>
            </w:r>
            <w:r>
              <w:t>C</w:t>
            </w:r>
            <w:r w:rsidRPr="00591669">
              <w:t xml:space="preserve">are </w:t>
            </w:r>
            <w:r>
              <w:t>E</w:t>
            </w:r>
            <w:r w:rsidRPr="00591669">
              <w:t>dition</w:t>
            </w:r>
          </w:p>
        </w:tc>
      </w:tr>
      <w:tr w:rsidR="00912080" w14:paraId="76CAD30A" w14:textId="77777777" w:rsidTr="00183122">
        <w:trPr>
          <w:trHeight w:val="10656"/>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8C033B3" w14:textId="77777777" w:rsidR="003F4E65" w:rsidRPr="003F4E65" w:rsidRDefault="003F4E65" w:rsidP="003F4E65">
            <w:pPr>
              <w:pStyle w:val="Subhead"/>
            </w:pPr>
            <w:r w:rsidRPr="003F4E65">
              <w:t>Statement group 1</w:t>
            </w:r>
          </w:p>
          <w:p w14:paraId="308C36DD" w14:textId="77777777" w:rsidR="003F4E65" w:rsidRPr="003F4E65" w:rsidRDefault="003F4E65" w:rsidP="003F4E65">
            <w:pPr>
              <w:pStyle w:val="NumberedList"/>
              <w:numPr>
                <w:ilvl w:val="0"/>
                <w:numId w:val="24"/>
              </w:numPr>
              <w:ind w:left="259" w:hanging="259"/>
            </w:pPr>
            <w:r w:rsidRPr="003F4E65">
              <w:t>TV and film star Kiefer Sutherland’s grandfather is credited with bringing universal health care to Canada. [True: Tommy Douglas, Kiefer’s maternal grandfather, began provincial health care programs in Saskatchewan in the 1960s where he was premier.]</w:t>
            </w:r>
          </w:p>
          <w:p w14:paraId="7D56370B" w14:textId="4486713C" w:rsidR="003F4E65" w:rsidRPr="003F4E65" w:rsidRDefault="003F4E65" w:rsidP="003F4E65">
            <w:pPr>
              <w:pStyle w:val="NumberedList"/>
              <w:numPr>
                <w:ilvl w:val="0"/>
                <w:numId w:val="24"/>
              </w:numPr>
              <w:ind w:left="259" w:hanging="259"/>
            </w:pPr>
            <w:r w:rsidRPr="003F4E65">
              <w:t>Canada’s total health care spending ranks 8th among G20 countries and 12th on a per</w:t>
            </w:r>
            <w:r>
              <w:t xml:space="preserve"> </w:t>
            </w:r>
            <w:r w:rsidRPr="003F4E65">
              <w:t>capita basis. [True: As a comparison, the U.S. ranks first on total spending, and 3rd on per capita spending according to the OECD’s 2008 report.]</w:t>
            </w:r>
          </w:p>
          <w:p w14:paraId="6F8A9FB2" w14:textId="77777777" w:rsidR="003F4E65" w:rsidRPr="003F4E65" w:rsidRDefault="003F4E65" w:rsidP="003F4E65">
            <w:pPr>
              <w:pStyle w:val="NumberedList"/>
              <w:numPr>
                <w:ilvl w:val="0"/>
                <w:numId w:val="24"/>
              </w:numPr>
              <w:ind w:left="259" w:hanging="259"/>
            </w:pPr>
            <w:r w:rsidRPr="003F4E65">
              <w:t xml:space="preserve">As a Canadian, you are covered for medical expenses throughout the country. </w:t>
            </w:r>
            <w:r w:rsidRPr="003F4E65">
              <w:br/>
              <w:t>[False: You are only covered in your own province.]</w:t>
            </w:r>
          </w:p>
          <w:p w14:paraId="341D75DD" w14:textId="77777777" w:rsidR="003F4E65" w:rsidRPr="003F4E65" w:rsidRDefault="003F4E65" w:rsidP="003F4E65">
            <w:pPr>
              <w:pStyle w:val="IntroCopy"/>
            </w:pPr>
          </w:p>
          <w:p w14:paraId="693F5F0C" w14:textId="77777777" w:rsidR="003F4E65" w:rsidRPr="003F4E65" w:rsidRDefault="003F4E65" w:rsidP="003F4E65">
            <w:pPr>
              <w:pStyle w:val="Subhead"/>
            </w:pPr>
            <w:r w:rsidRPr="003F4E65">
              <w:t>Statement group 2</w:t>
            </w:r>
          </w:p>
          <w:p w14:paraId="6C3F550C" w14:textId="2CB7570E" w:rsidR="003F4E65" w:rsidRPr="003F4E65" w:rsidRDefault="003F4E65" w:rsidP="003F4E65">
            <w:pPr>
              <w:pStyle w:val="NumberedList"/>
              <w:numPr>
                <w:ilvl w:val="0"/>
                <w:numId w:val="25"/>
              </w:numPr>
              <w:ind w:left="259" w:hanging="259"/>
            </w:pPr>
            <w:r w:rsidRPr="003F4E65">
              <w:t xml:space="preserve">Ontario doctors can open private practices and charge </w:t>
            </w:r>
            <w:proofErr w:type="gramStart"/>
            <w:r w:rsidRPr="003F4E65">
              <w:t>patients</w:t>
            </w:r>
            <w:proofErr w:type="gramEnd"/>
            <w:r w:rsidRPr="003F4E65">
              <w:t xml:space="preserve"> whatever fees they want. [False: Provincial ministries regulate fees that can be charged.]</w:t>
            </w:r>
          </w:p>
          <w:p w14:paraId="483D4D6A" w14:textId="018B407B" w:rsidR="003F4E65" w:rsidRPr="003F4E65" w:rsidRDefault="003F4E65" w:rsidP="003F4E65">
            <w:pPr>
              <w:pStyle w:val="NumberedList"/>
              <w:numPr>
                <w:ilvl w:val="0"/>
                <w:numId w:val="25"/>
              </w:numPr>
              <w:ind w:left="259" w:hanging="259"/>
            </w:pPr>
            <w:r w:rsidRPr="003F4E65">
              <w:t>Between 60 per cent and 78 per cent of all U.S. bankruptcies involve the inability to pay</w:t>
            </w:r>
            <w:r>
              <w:t xml:space="preserve"> </w:t>
            </w:r>
            <w:r w:rsidRPr="003F4E65">
              <w:t>medical expenses. [True: The cost of health care can be unaffordable.]</w:t>
            </w:r>
          </w:p>
          <w:p w14:paraId="22DAA69F" w14:textId="768C5AFB" w:rsidR="003F4E65" w:rsidRPr="003F4E65" w:rsidRDefault="003F4E65" w:rsidP="003F4E65">
            <w:pPr>
              <w:pStyle w:val="NumberedList"/>
              <w:numPr>
                <w:ilvl w:val="0"/>
                <w:numId w:val="25"/>
              </w:numPr>
              <w:ind w:left="259" w:hanging="259"/>
            </w:pPr>
            <w:r w:rsidRPr="003F4E65">
              <w:t>Both federal and provincial governments are involved in health care payment and</w:t>
            </w:r>
            <w:r>
              <w:t xml:space="preserve"> </w:t>
            </w:r>
            <w:r w:rsidRPr="003F4E65">
              <w:t>regulation. [True: Health care addresses multiple levels of government.]</w:t>
            </w:r>
          </w:p>
          <w:p w14:paraId="3936EBDE" w14:textId="77777777" w:rsidR="003F4E65" w:rsidRPr="003F4E65" w:rsidRDefault="003F4E65" w:rsidP="003F4E65">
            <w:pPr>
              <w:pStyle w:val="IntroCopy"/>
            </w:pPr>
          </w:p>
          <w:p w14:paraId="0B036FC7" w14:textId="77777777" w:rsidR="003F4E65" w:rsidRPr="003F4E65" w:rsidRDefault="003F4E65" w:rsidP="003F4E65">
            <w:pPr>
              <w:pStyle w:val="Subhead"/>
            </w:pPr>
            <w:r w:rsidRPr="003F4E65">
              <w:t xml:space="preserve">Statement group 3 </w:t>
            </w:r>
          </w:p>
          <w:p w14:paraId="35C201F0" w14:textId="6A9DEAE9" w:rsidR="003F4E65" w:rsidRPr="003F4E65" w:rsidRDefault="003F4E65" w:rsidP="003F4E65">
            <w:pPr>
              <w:pStyle w:val="NumberedList"/>
              <w:numPr>
                <w:ilvl w:val="0"/>
                <w:numId w:val="26"/>
              </w:numPr>
              <w:ind w:left="259" w:hanging="259"/>
            </w:pPr>
            <w:r w:rsidRPr="003F4E65">
              <w:t>In 2016, Ontario spent approximately $50 billion on health care, the most of any province. [True: The total spending on health care in Canada was approximately $228.1 billion</w:t>
            </w:r>
            <w:proofErr w:type="gramStart"/>
            <w:r w:rsidRPr="003F4E65">
              <w:t>. ]</w:t>
            </w:r>
            <w:proofErr w:type="gramEnd"/>
          </w:p>
          <w:p w14:paraId="70414E9A" w14:textId="4749D565" w:rsidR="003F4E65" w:rsidRPr="003F4E65" w:rsidRDefault="003F4E65" w:rsidP="003F4E65">
            <w:pPr>
              <w:pStyle w:val="NumberedList"/>
            </w:pPr>
            <w:r w:rsidRPr="003F4E65">
              <w:t>In Canada, the largest proportion of health care spending is on physician’s fees. [False:</w:t>
            </w:r>
            <w:r>
              <w:t xml:space="preserve"> </w:t>
            </w:r>
            <w:r w:rsidRPr="003F4E65">
              <w:t>The largest proportion, 29.5 per cent, was spent on hospitals and other institutions in 2016. The third largest proportion, 15.3 per cent, went to physicians. Drugs accounted for 16 per cent.]</w:t>
            </w:r>
          </w:p>
          <w:p w14:paraId="59A0F7FD" w14:textId="7F1D6F3E" w:rsidR="003F4E65" w:rsidRPr="003F4E65" w:rsidRDefault="003F4E65" w:rsidP="003F4E65">
            <w:pPr>
              <w:pStyle w:val="NumberedList"/>
            </w:pPr>
            <w:r w:rsidRPr="003F4E65">
              <w:t xml:space="preserve">In 2016, Nunavut health care expenditure per capita was approximately </w:t>
            </w:r>
            <w:r>
              <w:t>$14,301.</w:t>
            </w:r>
            <w:r w:rsidRPr="003F4E65">
              <w:t xml:space="preserve"> [True: The lowest per capita spending was Quebec, at $5,822.]</w:t>
            </w:r>
          </w:p>
          <w:p w14:paraId="0F56813A" w14:textId="77777777" w:rsidR="003F4E65" w:rsidRPr="003F4E65" w:rsidRDefault="003F4E65" w:rsidP="003F4E65">
            <w:pPr>
              <w:pStyle w:val="Copy"/>
            </w:pPr>
          </w:p>
          <w:p w14:paraId="04A83928" w14:textId="77777777" w:rsidR="003F4E65" w:rsidRPr="003F4E65" w:rsidRDefault="003F4E65" w:rsidP="003F4E65">
            <w:pPr>
              <w:pStyle w:val="Copy"/>
            </w:pPr>
          </w:p>
          <w:p w14:paraId="44A57804" w14:textId="77777777" w:rsidR="003F4E65" w:rsidRPr="003F4E65" w:rsidRDefault="003F4E65" w:rsidP="003F4E65">
            <w:pPr>
              <w:pStyle w:val="Copy"/>
            </w:pPr>
          </w:p>
          <w:p w14:paraId="1AFA0C0B" w14:textId="77777777" w:rsidR="003F4E65" w:rsidRPr="003F4E65" w:rsidRDefault="003F4E65" w:rsidP="003F4E65">
            <w:pPr>
              <w:pStyle w:val="Copy"/>
            </w:pPr>
          </w:p>
          <w:p w14:paraId="05ACCCA1" w14:textId="77777777" w:rsidR="003F4E65" w:rsidRPr="003F4E65" w:rsidRDefault="003F4E65" w:rsidP="003F4E65">
            <w:pPr>
              <w:pStyle w:val="Copy"/>
            </w:pPr>
          </w:p>
          <w:p w14:paraId="5132ECAB" w14:textId="77777777" w:rsidR="003F4E65" w:rsidRPr="003F4E65" w:rsidRDefault="003F4E65" w:rsidP="003F4E65">
            <w:pPr>
              <w:pStyle w:val="Copy"/>
            </w:pPr>
          </w:p>
          <w:p w14:paraId="29AE2E18" w14:textId="77777777" w:rsidR="003F4E65" w:rsidRPr="003F4E65" w:rsidRDefault="003F4E65" w:rsidP="003F4E65">
            <w:pPr>
              <w:pStyle w:val="Copy"/>
            </w:pPr>
          </w:p>
          <w:p w14:paraId="36E12811" w14:textId="1A2B1D9F" w:rsidR="00F76E4D" w:rsidRPr="00500A5A" w:rsidRDefault="00521189" w:rsidP="003F4E65">
            <w:pPr>
              <w:pStyle w:val="Copy"/>
            </w:pPr>
            <w:hyperlink r:id="rId13" w:history="1">
              <w:r w:rsidR="003F4E65" w:rsidRPr="003F4E65">
                <w:rPr>
                  <w:rStyle w:val="Hyperlink"/>
                  <w:lang w:val="en-US"/>
                </w:rPr>
                <w:t>https://www.cihi.ca/sites/default/files/document/nhex-trends-narrative-report_2016_en.pdf</w:t>
              </w:r>
            </w:hyperlink>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CC12B7" w:rsidRPr="00ED7BE9" w:rsidRDefault="00CC12B7" w:rsidP="00906E2E">
                            <w:pPr>
                              <w:rPr>
                                <w:rFonts w:ascii="Verdana" w:hAnsi="Verdana"/>
                                <w:b/>
                                <w:color w:val="54B948"/>
                                <w:sz w:val="26"/>
                                <w:szCs w:val="26"/>
                                <w:lang w:val="en-CA"/>
                              </w:rPr>
                            </w:pPr>
                            <w:r>
                              <w:rPr>
                                <w:rFonts w:ascii="Verdana" w:hAnsi="Verdana"/>
                                <w:b/>
                                <w:color w:val="54B948"/>
                                <w:sz w:val="26"/>
                                <w:szCs w:val="26"/>
                                <w:lang w:val="en-CA"/>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CC12B7" w:rsidRPr="00ED7BE9" w:rsidRDefault="00CC12B7" w:rsidP="00906E2E">
                      <w:pPr>
                        <w:rPr>
                          <w:rFonts w:ascii="Verdana" w:hAnsi="Verdana"/>
                          <w:b/>
                          <w:color w:val="54B948"/>
                          <w:sz w:val="26"/>
                          <w:szCs w:val="26"/>
                          <w:lang w:val="en-CA"/>
                        </w:rPr>
                      </w:pPr>
                      <w:r>
                        <w:rPr>
                          <w:rFonts w:ascii="Verdana" w:hAnsi="Verdana"/>
                          <w:b/>
                          <w:color w:val="54B948"/>
                          <w:sz w:val="26"/>
                          <w:szCs w:val="26"/>
                          <w:lang w:val="en-CA"/>
                        </w:rPr>
                        <w:t>APPENDIX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3F4E6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3091554E" w:rsidR="00A32345" w:rsidRPr="00ED7BE9" w:rsidRDefault="003F4E65" w:rsidP="00CD7D85">
            <w:pPr>
              <w:pStyle w:val="AppendixName"/>
            </w:pPr>
            <w:r w:rsidRPr="003F4E65">
              <w:rPr>
                <w:lang w:val="en-US"/>
              </w:rPr>
              <w:lastRenderedPageBreak/>
              <w:t>Tableau Fact Sheets</w:t>
            </w:r>
          </w:p>
        </w:tc>
      </w:tr>
      <w:tr w:rsidR="00500A5A" w14:paraId="5F87DFCC" w14:textId="77777777" w:rsidTr="00CC12B7">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F052591" w14:textId="77777777" w:rsidR="003F4E65" w:rsidRPr="003F4E65" w:rsidRDefault="003F4E65" w:rsidP="003F4E65">
            <w:pPr>
              <w:pStyle w:val="Subhead"/>
              <w:rPr>
                <w:color w:val="3F708E"/>
              </w:rPr>
            </w:pPr>
            <w:r w:rsidRPr="003F4E65">
              <w:rPr>
                <w:color w:val="3F708E"/>
              </w:rPr>
              <w:t>GROUP 1 FACT SHEET: FEDERAL-PROVINCIAL ROLES</w:t>
            </w:r>
          </w:p>
          <w:p w14:paraId="737F0A15" w14:textId="77777777" w:rsidR="003F4E65" w:rsidRPr="003F4E65" w:rsidRDefault="003F4E65" w:rsidP="003F4E65">
            <w:pPr>
              <w:pStyle w:val="IntroCopy"/>
            </w:pPr>
          </w:p>
          <w:p w14:paraId="6BB2C2BC" w14:textId="77777777" w:rsidR="003F4E65" w:rsidRPr="003F4E65" w:rsidRDefault="003F4E65" w:rsidP="00CB62F3">
            <w:pPr>
              <w:pStyle w:val="Subhead"/>
            </w:pPr>
            <w:r w:rsidRPr="003F4E65">
              <w:t>a. Medicare</w:t>
            </w:r>
          </w:p>
          <w:p w14:paraId="43E590EC" w14:textId="77494BE1" w:rsidR="003F4E65" w:rsidRPr="003F4E65" w:rsidRDefault="003F4E65" w:rsidP="00CB62F3">
            <w:pPr>
              <w:pStyle w:val="Bullet"/>
            </w:pPr>
            <w:r w:rsidRPr="003F4E65">
              <w:t>Canada’s national health insurance program is called Medicare.</w:t>
            </w:r>
          </w:p>
          <w:p w14:paraId="5B5C86BB" w14:textId="51F0EF26" w:rsidR="003F4E65" w:rsidRPr="003F4E65" w:rsidRDefault="003F4E65" w:rsidP="00CB62F3">
            <w:pPr>
              <w:pStyle w:val="Bullet"/>
            </w:pPr>
            <w:r w:rsidRPr="003F4E65">
              <w:t>All residents have “reasonable access to medically necessary hospital and physician services, on a prepaid basis.”</w:t>
            </w:r>
          </w:p>
          <w:p w14:paraId="1328C322" w14:textId="23135AC0" w:rsidR="003F4E65" w:rsidRPr="003F4E65" w:rsidRDefault="003F4E65" w:rsidP="00CB62F3">
            <w:pPr>
              <w:pStyle w:val="Bullet"/>
            </w:pPr>
            <w:r w:rsidRPr="003F4E65">
              <w:t>National program: Each province and territory has its own plan, with “common features</w:t>
            </w:r>
            <w:r w:rsidR="00CB62F3">
              <w:t xml:space="preserve"> </w:t>
            </w:r>
            <w:r w:rsidRPr="003F4E65">
              <w:t>and basic standards.”</w:t>
            </w:r>
          </w:p>
          <w:p w14:paraId="1DD2ABD2" w14:textId="388D3857" w:rsidR="003F4E65" w:rsidRPr="003F4E65" w:rsidRDefault="003F4E65" w:rsidP="00CB62F3">
            <w:pPr>
              <w:pStyle w:val="Bullet"/>
            </w:pPr>
            <w:r w:rsidRPr="003F4E65">
              <w:t>Roles and responsibilities are shared by federal and provincial-territorial governments.</w:t>
            </w:r>
          </w:p>
          <w:p w14:paraId="3616612B" w14:textId="1CB72B1D" w:rsidR="003F4E65" w:rsidRPr="003F4E65" w:rsidRDefault="003F4E65" w:rsidP="00CB62F3">
            <w:pPr>
              <w:pStyle w:val="Bullet"/>
            </w:pPr>
            <w:r w:rsidRPr="003F4E65">
              <w:t>The Canada Health Act (CHA) outlines the principles governing our health care system.</w:t>
            </w:r>
          </w:p>
          <w:p w14:paraId="2B01A213" w14:textId="39FDB248" w:rsidR="003F4E65" w:rsidRPr="003F4E65" w:rsidRDefault="003F4E65" w:rsidP="00CB62F3">
            <w:pPr>
              <w:pStyle w:val="Bullet"/>
            </w:pPr>
            <w:r w:rsidRPr="003F4E65">
              <w:t xml:space="preserve">CHA: Provinces and territories must follow the act </w:t>
            </w:r>
            <w:proofErr w:type="gramStart"/>
            <w:r w:rsidRPr="003F4E65">
              <w:t>in order to</w:t>
            </w:r>
            <w:proofErr w:type="gramEnd"/>
            <w:r w:rsidRPr="003F4E65">
              <w:t xml:space="preserve"> get the full amount of</w:t>
            </w:r>
            <w:r w:rsidR="00CB62F3">
              <w:t xml:space="preserve"> </w:t>
            </w:r>
            <w:r w:rsidRPr="003F4E65">
              <w:t>federal payments.</w:t>
            </w:r>
          </w:p>
          <w:p w14:paraId="18F7C00C" w14:textId="54AD3737" w:rsidR="003F4E65" w:rsidRPr="003F4E65" w:rsidRDefault="003F4E65" w:rsidP="00CB62F3">
            <w:pPr>
              <w:pStyle w:val="Bullet"/>
            </w:pPr>
            <w:r w:rsidRPr="003F4E65">
              <w:t>“Provincial and territorial governments are responsible for the management, organization and delivery of health services for their residents.”</w:t>
            </w:r>
          </w:p>
          <w:p w14:paraId="0C578B33" w14:textId="50F5A731" w:rsidR="003F4E65" w:rsidRPr="003F4E65" w:rsidRDefault="003F4E65" w:rsidP="00CB62F3">
            <w:pPr>
              <w:pStyle w:val="Bullet"/>
            </w:pPr>
            <w:r w:rsidRPr="003F4E65">
              <w:t>The portability criterion of the CHA requires that the provinces and territories extend medically necessary hospital and physician coverage to their eligible residents during</w:t>
            </w:r>
            <w:r w:rsidR="00CB62F3">
              <w:t xml:space="preserve"> </w:t>
            </w:r>
            <w:r w:rsidRPr="003F4E65">
              <w:t>temporary absences from the province or territory. This allows them to travel or be</w:t>
            </w:r>
            <w:r w:rsidR="00CB62F3">
              <w:t xml:space="preserve"> </w:t>
            </w:r>
            <w:r w:rsidRPr="003F4E65">
              <w:t>absent from their home province or territory and yet retain their health insurance</w:t>
            </w:r>
            <w:r w:rsidR="00CB62F3">
              <w:t xml:space="preserve"> </w:t>
            </w:r>
            <w:r w:rsidRPr="003F4E65">
              <w:t>coverage.</w:t>
            </w:r>
          </w:p>
          <w:p w14:paraId="1583DC1A" w14:textId="77777777" w:rsidR="003F4E65" w:rsidRPr="003F4E65" w:rsidRDefault="003F4E65" w:rsidP="00CB62F3">
            <w:pPr>
              <w:pStyle w:val="SpaceBetween"/>
            </w:pPr>
          </w:p>
          <w:p w14:paraId="7E9F8A3D" w14:textId="77777777" w:rsidR="003F4E65" w:rsidRPr="003F4E65" w:rsidRDefault="003F4E65" w:rsidP="003F4E65">
            <w:pPr>
              <w:pStyle w:val="Copy"/>
            </w:pPr>
            <w:r w:rsidRPr="003F4E65">
              <w:t xml:space="preserve">Source: Health Canada </w:t>
            </w:r>
            <w:hyperlink r:id="rId14" w:history="1">
              <w:r w:rsidRPr="003F4E65">
                <w:rPr>
                  <w:rStyle w:val="Hyperlink"/>
                </w:rPr>
                <w:t>http://www.hc-sc.gc.ca/hcs-sss/medi-assur/index-eng.php</w:t>
              </w:r>
            </w:hyperlink>
          </w:p>
          <w:p w14:paraId="49873A39" w14:textId="77777777" w:rsidR="003F4E65" w:rsidRPr="003F4E65" w:rsidRDefault="003F4E65" w:rsidP="00CB62F3">
            <w:pPr>
              <w:pStyle w:val="IntroCopy"/>
            </w:pPr>
          </w:p>
          <w:p w14:paraId="63D1847B" w14:textId="77777777" w:rsidR="003F4E65" w:rsidRPr="003F4E65" w:rsidRDefault="003F4E65" w:rsidP="00CB62F3">
            <w:pPr>
              <w:pStyle w:val="Subhead"/>
            </w:pPr>
            <w:r w:rsidRPr="003F4E65">
              <w:t>b. Canada Health Transfer (CHT)</w:t>
            </w:r>
          </w:p>
          <w:p w14:paraId="276CEC76" w14:textId="418344C5" w:rsidR="003F4E65" w:rsidRPr="003F4E65" w:rsidRDefault="003F4E65" w:rsidP="00CB62F3">
            <w:pPr>
              <w:pStyle w:val="Bullet"/>
            </w:pPr>
            <w:r w:rsidRPr="003F4E65">
              <w:t>Largest federal government transfer (payment) to provinces creates long-term/predictable health care funding.</w:t>
            </w:r>
          </w:p>
          <w:p w14:paraId="6D67C57F" w14:textId="30B2AB37" w:rsidR="003F4E65" w:rsidRPr="003F4E65" w:rsidRDefault="003F4E65" w:rsidP="00CB62F3">
            <w:pPr>
              <w:pStyle w:val="Bullet"/>
            </w:pPr>
            <w:r w:rsidRPr="003F4E65">
              <w:t>Supports Canada Health Act by striving for “universality; comprehensiveness; portability;</w:t>
            </w:r>
            <w:r w:rsidR="00CB62F3">
              <w:t xml:space="preserve"> </w:t>
            </w:r>
            <w:r w:rsidRPr="003F4E65">
              <w:t>accessibility; and, public administration.”</w:t>
            </w:r>
          </w:p>
          <w:p w14:paraId="32B548ED" w14:textId="35B22C52" w:rsidR="003F4E65" w:rsidRPr="003F4E65" w:rsidRDefault="003F4E65" w:rsidP="00CB62F3">
            <w:pPr>
              <w:pStyle w:val="Bullet"/>
            </w:pPr>
            <w:r w:rsidRPr="003F4E65">
              <w:t>Grows by 6 per cent each year until 2013–14; $27 billion in 2011–12, and over $30 billion in 2013–14.</w:t>
            </w:r>
          </w:p>
          <w:p w14:paraId="6FBB75D3" w14:textId="77777777" w:rsidR="003F4E65" w:rsidRPr="003F4E65" w:rsidRDefault="003F4E65" w:rsidP="00CB62F3">
            <w:pPr>
              <w:pStyle w:val="SpaceBetween"/>
            </w:pPr>
          </w:p>
          <w:p w14:paraId="6EA232E8" w14:textId="0F5B227B" w:rsidR="00B3192B" w:rsidRDefault="003F4E65" w:rsidP="003F4E65">
            <w:pPr>
              <w:pStyle w:val="Copy"/>
            </w:pPr>
            <w:r w:rsidRPr="003F4E65">
              <w:t xml:space="preserve">Source: Department of Finance Canada </w:t>
            </w:r>
            <w:hyperlink r:id="rId15" w:history="1">
              <w:r w:rsidRPr="003F4E65">
                <w:rPr>
                  <w:rStyle w:val="Hyperlink"/>
                </w:rPr>
                <w:t>http://www.fin.gc.ca/fedprov/cht-eng.asp</w:t>
              </w:r>
            </w:hyperlink>
          </w:p>
        </w:tc>
      </w:tr>
    </w:tbl>
    <w:p w14:paraId="7AA17623" w14:textId="6DB873B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329950ED">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474CF721" w:rsidR="00CC12B7" w:rsidRPr="00ED7BE9" w:rsidRDefault="00CC12B7"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CB62F3">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474CF721" w:rsidR="00CC12B7" w:rsidRPr="00ED7BE9" w:rsidRDefault="00CC12B7"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CB62F3">
                        <w:rPr>
                          <w:rFonts w:ascii="Verdana" w:hAnsi="Verdana"/>
                          <w:b/>
                          <w:color w:val="54B948"/>
                          <w:sz w:val="26"/>
                          <w:szCs w:val="26"/>
                          <w:lang w:val="en-CA"/>
                        </w:rPr>
                        <w:t>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1598D" w14:paraId="0A4B4FBE"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4D77DC4D" w14:textId="1011C716" w:rsidR="0021598D" w:rsidRPr="00ED7BE9" w:rsidRDefault="0021598D" w:rsidP="00071EC5">
            <w:pPr>
              <w:pStyle w:val="AppendixName"/>
            </w:pPr>
            <w:r w:rsidRPr="003F4E65">
              <w:rPr>
                <w:lang w:val="en-US"/>
              </w:rPr>
              <w:lastRenderedPageBreak/>
              <w:t>Tableau Fact Sheets</w:t>
            </w:r>
            <w:r w:rsidR="00884C5A">
              <w:rPr>
                <w:lang w:val="en-US"/>
              </w:rPr>
              <w:t xml:space="preserve"> (cont’d.)</w:t>
            </w:r>
          </w:p>
        </w:tc>
      </w:tr>
      <w:tr w:rsidR="0021598D" w14:paraId="09480DE4" w14:textId="77777777" w:rsidTr="0021598D">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A6457D9" w14:textId="38F70214" w:rsidR="0021598D" w:rsidRPr="0021598D" w:rsidRDefault="0021598D" w:rsidP="0021598D">
            <w:pPr>
              <w:pStyle w:val="Subhead"/>
              <w:rPr>
                <w:color w:val="3F708E"/>
              </w:rPr>
            </w:pPr>
            <w:r w:rsidRPr="003F4E65">
              <w:rPr>
                <w:color w:val="3F708E"/>
              </w:rPr>
              <w:t xml:space="preserve">GROUP </w:t>
            </w:r>
            <w:r>
              <w:rPr>
                <w:color w:val="3F708E"/>
              </w:rPr>
              <w:t>2</w:t>
            </w:r>
            <w:r w:rsidRPr="003F4E65">
              <w:rPr>
                <w:color w:val="3F708E"/>
              </w:rPr>
              <w:t xml:space="preserve"> FACT SHEET: </w:t>
            </w:r>
            <w:r w:rsidRPr="0021598D">
              <w:rPr>
                <w:color w:val="3F708E"/>
              </w:rPr>
              <w:t>INTERNATIONAL COMPARISONS (2008 OECD DATA)</w:t>
            </w:r>
          </w:p>
          <w:p w14:paraId="32CC5D4C" w14:textId="038389C8" w:rsidR="0021598D" w:rsidRPr="003F4E65" w:rsidRDefault="0021598D" w:rsidP="00071EC5">
            <w:pPr>
              <w:pStyle w:val="IntroCopy"/>
            </w:pPr>
          </w:p>
          <w:p w14:paraId="577CAE4C" w14:textId="592433ED" w:rsidR="0021598D" w:rsidRPr="0021598D" w:rsidRDefault="0021598D" w:rsidP="0021598D">
            <w:pPr>
              <w:pStyle w:val="Copy"/>
            </w:pPr>
            <w:r w:rsidRPr="0021598D">
              <w:t xml:space="preserve">A. </w:t>
            </w:r>
            <w:r w:rsidRPr="0021598D">
              <w:rPr>
                <w:b/>
              </w:rPr>
              <w:t>Total</w:t>
            </w:r>
            <w:r w:rsidRPr="0021598D">
              <w:t xml:space="preserve"> per capita health spending: Private (e.g., dental, drug plans) and government</w:t>
            </w:r>
          </w:p>
          <w:p w14:paraId="65378C53" w14:textId="5CE8FF4F" w:rsidR="0021598D" w:rsidRPr="0021598D" w:rsidRDefault="0021598D" w:rsidP="0021598D">
            <w:pPr>
              <w:pStyle w:val="Copy"/>
            </w:pPr>
            <w:r w:rsidRPr="0021598D">
              <w:rPr>
                <w:noProof/>
                <w:lang w:val="en-US"/>
              </w:rPr>
              <w:drawing>
                <wp:anchor distT="0" distB="0" distL="114300" distR="114300" simplePos="0" relativeHeight="251727872" behindDoc="0" locked="0" layoutInCell="1" allowOverlap="1" wp14:anchorId="29FFEBD1" wp14:editId="459C25F1">
                  <wp:simplePos x="0" y="0"/>
                  <wp:positionH relativeFrom="column">
                    <wp:posOffset>-30335</wp:posOffset>
                  </wp:positionH>
                  <wp:positionV relativeFrom="paragraph">
                    <wp:posOffset>45085</wp:posOffset>
                  </wp:positionV>
                  <wp:extent cx="2773045" cy="2705100"/>
                  <wp:effectExtent l="0" t="0" r="0" b="12700"/>
                  <wp:wrapTight wrapText="bothSides">
                    <wp:wrapPolygon edited="0">
                      <wp:start x="0" y="0"/>
                      <wp:lineTo x="0" y="21499"/>
                      <wp:lineTo x="21368" y="21499"/>
                      <wp:lineTo x="2136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773045" cy="2705100"/>
                          </a:xfrm>
                          <a:prstGeom prst="rect">
                            <a:avLst/>
                          </a:prstGeom>
                        </pic:spPr>
                      </pic:pic>
                    </a:graphicData>
                  </a:graphic>
                  <wp14:sizeRelH relativeFrom="page">
                    <wp14:pctWidth>0</wp14:pctWidth>
                  </wp14:sizeRelH>
                  <wp14:sizeRelV relativeFrom="page">
                    <wp14:pctHeight>0</wp14:pctHeight>
                  </wp14:sizeRelV>
                </wp:anchor>
              </w:drawing>
            </w:r>
          </w:p>
          <w:p w14:paraId="1F0F2984" w14:textId="77777777" w:rsidR="0021598D" w:rsidRPr="0021598D" w:rsidRDefault="0021598D" w:rsidP="0021598D">
            <w:pPr>
              <w:pStyle w:val="Copy"/>
            </w:pPr>
          </w:p>
          <w:p w14:paraId="75355829" w14:textId="57059393" w:rsidR="0021598D" w:rsidRPr="0021598D" w:rsidRDefault="0021598D" w:rsidP="0021598D">
            <w:pPr>
              <w:pStyle w:val="Copy"/>
            </w:pPr>
            <w:r w:rsidRPr="0021598D">
              <w:t>Top 12 countries ranked by 2015 data</w:t>
            </w:r>
          </w:p>
          <w:p w14:paraId="1A842318" w14:textId="77777777" w:rsidR="0021598D" w:rsidRPr="0021598D" w:rsidRDefault="0021598D" w:rsidP="0021598D">
            <w:pPr>
              <w:pStyle w:val="Copy"/>
            </w:pPr>
          </w:p>
          <w:p w14:paraId="2F37CF34" w14:textId="18EFACB0" w:rsidR="0021598D" w:rsidRPr="0021598D" w:rsidRDefault="0021598D" w:rsidP="0021598D">
            <w:pPr>
              <w:pStyle w:val="Copy"/>
            </w:pPr>
            <w:r w:rsidRPr="0021598D">
              <w:t xml:space="preserve">Source: </w:t>
            </w:r>
            <w:hyperlink r:id="rId17" w:history="1">
              <w:r w:rsidRPr="0021598D">
                <w:rPr>
                  <w:rStyle w:val="Hyperlink"/>
                </w:rPr>
                <w:t>https://en.wikipedia.org/wiki/List_of_countries_by_</w:t>
              </w:r>
              <w:r w:rsidRPr="0021598D">
                <w:rPr>
                  <w:rStyle w:val="Hyperlink"/>
                </w:rPr>
                <w:br/>
                <w:t>total_health_expenditure_per_capita</w:t>
              </w:r>
            </w:hyperlink>
          </w:p>
          <w:p w14:paraId="0B14BCD5" w14:textId="77777777" w:rsidR="0021598D" w:rsidRDefault="0021598D" w:rsidP="0021598D">
            <w:pPr>
              <w:pStyle w:val="Copy"/>
            </w:pPr>
          </w:p>
          <w:p w14:paraId="0D6464AB" w14:textId="77777777" w:rsidR="0021598D" w:rsidRDefault="0021598D" w:rsidP="0021598D">
            <w:pPr>
              <w:pStyle w:val="Copy"/>
            </w:pPr>
          </w:p>
          <w:p w14:paraId="5F76AEDD" w14:textId="77777777" w:rsidR="0021598D" w:rsidRDefault="0021598D" w:rsidP="0021598D">
            <w:pPr>
              <w:pStyle w:val="Copy"/>
            </w:pPr>
          </w:p>
          <w:p w14:paraId="671F3DB5" w14:textId="77777777" w:rsidR="0021598D" w:rsidRDefault="0021598D" w:rsidP="0021598D">
            <w:pPr>
              <w:pStyle w:val="Copy"/>
            </w:pPr>
          </w:p>
          <w:p w14:paraId="348F3866" w14:textId="77777777" w:rsidR="0021598D" w:rsidRDefault="0021598D" w:rsidP="0021598D">
            <w:pPr>
              <w:pStyle w:val="Copy"/>
            </w:pPr>
          </w:p>
          <w:p w14:paraId="75736D41" w14:textId="77777777" w:rsidR="0021598D" w:rsidRPr="0021598D" w:rsidRDefault="0021598D" w:rsidP="0021598D">
            <w:pPr>
              <w:pStyle w:val="Copy"/>
            </w:pPr>
          </w:p>
          <w:p w14:paraId="2E31920F" w14:textId="77777777" w:rsidR="0021598D" w:rsidRDefault="0021598D" w:rsidP="0021598D">
            <w:pPr>
              <w:pStyle w:val="Copy"/>
            </w:pPr>
            <w:r w:rsidRPr="0021598D">
              <w:t>B.</w:t>
            </w:r>
            <w:r w:rsidRPr="0021598D">
              <w:rPr>
                <w:b/>
              </w:rPr>
              <w:t xml:space="preserve"> PUBLIC </w:t>
            </w:r>
            <w:r w:rsidRPr="0021598D">
              <w:t>(government) per capita health spending:</w:t>
            </w:r>
          </w:p>
          <w:p w14:paraId="12685A9B" w14:textId="77777777" w:rsidR="0021598D" w:rsidRPr="0021598D" w:rsidRDefault="0021598D" w:rsidP="0021598D">
            <w:pPr>
              <w:pStyle w:val="SpaceBetween"/>
            </w:pPr>
          </w:p>
          <w:tbl>
            <w:tblPr>
              <w:tblStyle w:val="TableGrid"/>
              <w:tblW w:w="0" w:type="auto"/>
              <w:tblLook w:val="04A0" w:firstRow="1" w:lastRow="0" w:firstColumn="1" w:lastColumn="0" w:noHBand="0" w:noVBand="1"/>
            </w:tblPr>
            <w:tblGrid>
              <w:gridCol w:w="483"/>
              <w:gridCol w:w="7063"/>
              <w:gridCol w:w="2706"/>
            </w:tblGrid>
            <w:tr w:rsidR="0021598D" w:rsidRPr="0021598D" w14:paraId="2632443A" w14:textId="77777777" w:rsidTr="0021598D">
              <w:trPr>
                <w:trHeight w:val="1097"/>
              </w:trPr>
              <w:tc>
                <w:tcPr>
                  <w:tcW w:w="483" w:type="dxa"/>
                </w:tcPr>
                <w:p w14:paraId="13DE5779" w14:textId="77777777" w:rsidR="0021598D" w:rsidRPr="0021598D" w:rsidRDefault="0021598D" w:rsidP="0021598D">
                  <w:pPr>
                    <w:pStyle w:val="Copy"/>
                  </w:pPr>
                </w:p>
              </w:tc>
              <w:tc>
                <w:tcPr>
                  <w:tcW w:w="7063" w:type="dxa"/>
                  <w:vMerge w:val="restart"/>
                </w:tcPr>
                <w:p w14:paraId="53CE75FA" w14:textId="77777777" w:rsidR="0021598D" w:rsidRPr="0021598D" w:rsidRDefault="0021598D" w:rsidP="0021598D">
                  <w:pPr>
                    <w:pStyle w:val="Copy"/>
                  </w:pPr>
                  <w:r w:rsidRPr="0021598D">
                    <w:rPr>
                      <w:noProof/>
                      <w:lang w:val="en-US"/>
                    </w:rPr>
                    <w:drawing>
                      <wp:anchor distT="0" distB="0" distL="114300" distR="114300" simplePos="0" relativeHeight="251728896" behindDoc="0" locked="0" layoutInCell="1" allowOverlap="1" wp14:anchorId="44857B3A" wp14:editId="3D865156">
                        <wp:simplePos x="0" y="0"/>
                        <wp:positionH relativeFrom="column">
                          <wp:posOffset>-40459</wp:posOffset>
                        </wp:positionH>
                        <wp:positionV relativeFrom="paragraph">
                          <wp:posOffset>71809</wp:posOffset>
                        </wp:positionV>
                        <wp:extent cx="4272384" cy="3370218"/>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279494" cy="3375826"/>
                                </a:xfrm>
                                <a:prstGeom prst="rect">
                                  <a:avLst/>
                                </a:prstGeom>
                              </pic:spPr>
                            </pic:pic>
                          </a:graphicData>
                        </a:graphic>
                        <wp14:sizeRelH relativeFrom="page">
                          <wp14:pctWidth>0</wp14:pctWidth>
                        </wp14:sizeRelH>
                        <wp14:sizeRelV relativeFrom="page">
                          <wp14:pctHeight>0</wp14:pctHeight>
                        </wp14:sizeRelV>
                      </wp:anchor>
                    </w:drawing>
                  </w:r>
                  <w:r w:rsidRPr="0021598D">
                    <w:t xml:space="preserve">                                                                                                                    </w:t>
                  </w:r>
                </w:p>
              </w:tc>
              <w:tc>
                <w:tcPr>
                  <w:tcW w:w="2706" w:type="dxa"/>
                  <w:vMerge w:val="restart"/>
                </w:tcPr>
                <w:p w14:paraId="3290DA6D" w14:textId="77777777" w:rsidR="0021598D" w:rsidRPr="0021598D" w:rsidRDefault="0021598D" w:rsidP="0021598D">
                  <w:pPr>
                    <w:pStyle w:val="Copy"/>
                  </w:pPr>
                  <w:r w:rsidRPr="0021598D">
                    <w:t>Top 16 countries ranked by 2016 data</w:t>
                  </w:r>
                </w:p>
                <w:p w14:paraId="7A1862EF" w14:textId="77777777" w:rsidR="0021598D" w:rsidRPr="0021598D" w:rsidRDefault="0021598D" w:rsidP="0021598D">
                  <w:pPr>
                    <w:pStyle w:val="Copy"/>
                  </w:pPr>
                </w:p>
                <w:p w14:paraId="149854C7" w14:textId="76B2E9C7" w:rsidR="0021598D" w:rsidRPr="0021598D" w:rsidRDefault="0021598D" w:rsidP="0021598D">
                  <w:pPr>
                    <w:pStyle w:val="Copy"/>
                  </w:pPr>
                </w:p>
                <w:p w14:paraId="648D924B" w14:textId="48BF5BFF" w:rsidR="0021598D" w:rsidRPr="0021598D" w:rsidRDefault="00687EA5" w:rsidP="00687EA5">
                  <w:pPr>
                    <w:pStyle w:val="Copy"/>
                  </w:pPr>
                  <w:r w:rsidRPr="0021598D">
                    <w:rPr>
                      <w:noProof/>
                      <w:lang w:val="en-US"/>
                    </w:rPr>
                    <mc:AlternateContent>
                      <mc:Choice Requires="wps">
                        <w:drawing>
                          <wp:anchor distT="45720" distB="45720" distL="114300" distR="114300" simplePos="0" relativeHeight="251742208" behindDoc="0" locked="0" layoutInCell="1" allowOverlap="1" wp14:anchorId="704A106D" wp14:editId="2489F5B4">
                            <wp:simplePos x="0" y="0"/>
                            <wp:positionH relativeFrom="column">
                              <wp:posOffset>-4445</wp:posOffset>
                            </wp:positionH>
                            <wp:positionV relativeFrom="paragraph">
                              <wp:posOffset>206375</wp:posOffset>
                            </wp:positionV>
                            <wp:extent cx="1577340" cy="5175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517525"/>
                                    </a:xfrm>
                                    <a:prstGeom prst="rect">
                                      <a:avLst/>
                                    </a:prstGeom>
                                    <a:solidFill>
                                      <a:srgbClr val="FFFFFF"/>
                                    </a:solidFill>
                                    <a:ln w="9525">
                                      <a:noFill/>
                                      <a:miter lim="800000"/>
                                      <a:headEnd/>
                                      <a:tailEnd/>
                                    </a:ln>
                                  </wps:spPr>
                                  <wps:txbx>
                                    <w:txbxContent>
                                      <w:p w14:paraId="6DC525EB" w14:textId="77777777" w:rsidR="00687EA5" w:rsidRPr="0094385A" w:rsidRDefault="00687EA5" w:rsidP="00687EA5">
                                        <w:pPr>
                                          <w:rPr>
                                            <w:rFonts w:ascii="Verdana" w:hAnsi="Verdana"/>
                                            <w:sz w:val="20"/>
                                            <w:szCs w:val="20"/>
                                          </w:rPr>
                                        </w:pPr>
                                        <w:r>
                                          <w:fldChar w:fldCharType="begin"/>
                                        </w:r>
                                        <w:r>
                                          <w:instrText xml:space="preserve"> HYPERLINK "https://data.oecd.org/healthres/health-spending.</w:instrText>
                                        </w:r>
                                        <w:bookmarkStart w:id="0" w:name="_GoBack"/>
                                        <w:r>
                                          <w:instrText xml:space="preserve">htm" </w:instrText>
                                        </w:r>
                                        <w:r>
                                          <w:fldChar w:fldCharType="separate"/>
                                        </w:r>
                                        <w:r w:rsidRPr="009664FE">
                                          <w:rPr>
                                            <w:rStyle w:val="Hyperlink"/>
                                            <w:rFonts w:ascii="Verdana" w:hAnsi="Verdana"/>
                                            <w:sz w:val="20"/>
                                            <w:szCs w:val="20"/>
                                          </w:rPr>
                                          <w:t>https://data.oecd.org/healthres/health-spending.htm</w:t>
                                        </w:r>
                                        <w:r>
                                          <w:rPr>
                                            <w:rStyle w:val="Hyperlink"/>
                                            <w:rFonts w:ascii="Verdana" w:hAnsi="Verdana"/>
                                            <w:sz w:val="20"/>
                                            <w:szCs w:val="20"/>
                                          </w:rPr>
                                          <w:fldChar w:fldCharType="end"/>
                                        </w:r>
                                      </w:p>
                                      <w:bookmarkEnd w:id="0"/>
                                    </w:txbxContent>
                                  </wps:txbx>
                                  <wps:bodyPr rot="0" vert="horz" wrap="square" lIns="0" tIns="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4A106D" id="_x0000_t202" coordsize="21600,21600" o:spt="202" path="m0,0l0,21600,21600,21600,21600,0xe">
                            <v:stroke joinstyle="miter"/>
                            <v:path gradientshapeok="t" o:connecttype="rect"/>
                          </v:shapetype>
                          <v:shape id="Text Box 2" o:spid="_x0000_s1028" type="#_x0000_t202" style="position:absolute;margin-left:-.35pt;margin-top:16.25pt;width:124.2pt;height:40.75pt;z-index:251742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" stroked="f">
                            <v:textbox style="mso-fit-shape-to-text:t" inset="0,0">
                              <w:txbxContent>
                                <w:p w14:paraId="6DC525EB" w14:textId="77777777" w:rsidR="00687EA5" w:rsidRPr="0094385A" w:rsidRDefault="00687EA5" w:rsidP="00687EA5">
                                  <w:pPr>
                                    <w:rPr>
                                      <w:rFonts w:ascii="Verdana" w:hAnsi="Verdana"/>
                                      <w:sz w:val="20"/>
                                      <w:szCs w:val="20"/>
                                    </w:rPr>
                                  </w:pPr>
                                  <w:r>
                                    <w:fldChar w:fldCharType="begin"/>
                                  </w:r>
                                  <w:r>
                                    <w:instrText xml:space="preserve"> HYPERLINK "https://data.oecd.org/healthres/health-spending.</w:instrText>
                                  </w:r>
                                  <w:bookmarkStart w:id="1" w:name="_GoBack"/>
                                  <w:r>
                                    <w:instrText xml:space="preserve">htm" </w:instrText>
                                  </w:r>
                                  <w:r>
                                    <w:fldChar w:fldCharType="separate"/>
                                  </w:r>
                                  <w:r w:rsidRPr="009664FE">
                                    <w:rPr>
                                      <w:rStyle w:val="Hyperlink"/>
                                      <w:rFonts w:ascii="Verdana" w:hAnsi="Verdana"/>
                                      <w:sz w:val="20"/>
                                      <w:szCs w:val="20"/>
                                    </w:rPr>
                                    <w:t>https://data.oecd.org/healthres/health-spending.htm</w:t>
                                  </w:r>
                                  <w:r>
                                    <w:rPr>
                                      <w:rStyle w:val="Hyperlink"/>
                                      <w:rFonts w:ascii="Verdana" w:hAnsi="Verdana"/>
                                      <w:sz w:val="20"/>
                                      <w:szCs w:val="20"/>
                                    </w:rPr>
                                    <w:fldChar w:fldCharType="end"/>
                                  </w:r>
                                </w:p>
                                <w:bookmarkEnd w:id="1"/>
                              </w:txbxContent>
                            </v:textbox>
                            <w10:wrap type="square"/>
                          </v:shape>
                        </w:pict>
                      </mc:Fallback>
                    </mc:AlternateContent>
                  </w:r>
                  <w:r w:rsidR="0021598D" w:rsidRPr="0021598D">
                    <w:t xml:space="preserve">Source: </w:t>
                  </w:r>
                </w:p>
              </w:tc>
            </w:tr>
            <w:tr w:rsidR="0021598D" w:rsidRPr="0021598D" w14:paraId="5D017B88" w14:textId="77777777" w:rsidTr="0021598D">
              <w:trPr>
                <w:trHeight w:val="251"/>
              </w:trPr>
              <w:tc>
                <w:tcPr>
                  <w:tcW w:w="483" w:type="dxa"/>
                  <w:vAlign w:val="center"/>
                </w:tcPr>
                <w:p w14:paraId="71703E02" w14:textId="77777777" w:rsidR="0021598D" w:rsidRPr="0021598D" w:rsidRDefault="0021598D" w:rsidP="0021598D">
                  <w:pPr>
                    <w:pStyle w:val="SmallRubricCopy"/>
                    <w:spacing w:after="0"/>
                  </w:pPr>
                  <w:r w:rsidRPr="0021598D">
                    <w:t>1</w:t>
                  </w:r>
                </w:p>
              </w:tc>
              <w:tc>
                <w:tcPr>
                  <w:tcW w:w="7063" w:type="dxa"/>
                  <w:vMerge/>
                </w:tcPr>
                <w:p w14:paraId="7A07C3DD" w14:textId="77777777" w:rsidR="0021598D" w:rsidRPr="0021598D" w:rsidRDefault="0021598D" w:rsidP="0021598D">
                  <w:pPr>
                    <w:pStyle w:val="Copy"/>
                  </w:pPr>
                </w:p>
              </w:tc>
              <w:tc>
                <w:tcPr>
                  <w:tcW w:w="2706" w:type="dxa"/>
                  <w:vMerge/>
                </w:tcPr>
                <w:p w14:paraId="16F20048" w14:textId="77777777" w:rsidR="0021598D" w:rsidRPr="0021598D" w:rsidRDefault="0021598D" w:rsidP="0021598D">
                  <w:pPr>
                    <w:pStyle w:val="Copy"/>
                  </w:pPr>
                </w:p>
              </w:tc>
            </w:tr>
            <w:tr w:rsidR="0021598D" w:rsidRPr="0021598D" w14:paraId="23C07FA0" w14:textId="77777777" w:rsidTr="0021598D">
              <w:trPr>
                <w:trHeight w:val="245"/>
              </w:trPr>
              <w:tc>
                <w:tcPr>
                  <w:tcW w:w="483" w:type="dxa"/>
                  <w:vAlign w:val="center"/>
                </w:tcPr>
                <w:p w14:paraId="1CED0526" w14:textId="77777777" w:rsidR="0021598D" w:rsidRPr="0021598D" w:rsidRDefault="0021598D" w:rsidP="0021598D">
                  <w:pPr>
                    <w:pStyle w:val="SmallRubricCopy"/>
                    <w:spacing w:after="0"/>
                  </w:pPr>
                  <w:r w:rsidRPr="0021598D">
                    <w:t>2</w:t>
                  </w:r>
                </w:p>
              </w:tc>
              <w:tc>
                <w:tcPr>
                  <w:tcW w:w="7063" w:type="dxa"/>
                  <w:vMerge/>
                </w:tcPr>
                <w:p w14:paraId="4BEB3621" w14:textId="77777777" w:rsidR="0021598D" w:rsidRPr="0021598D" w:rsidRDefault="0021598D" w:rsidP="0021598D">
                  <w:pPr>
                    <w:pStyle w:val="Copy"/>
                  </w:pPr>
                </w:p>
              </w:tc>
              <w:tc>
                <w:tcPr>
                  <w:tcW w:w="2706" w:type="dxa"/>
                  <w:vMerge/>
                </w:tcPr>
                <w:p w14:paraId="19887A17" w14:textId="77777777" w:rsidR="0021598D" w:rsidRPr="0021598D" w:rsidRDefault="0021598D" w:rsidP="0021598D">
                  <w:pPr>
                    <w:pStyle w:val="Copy"/>
                  </w:pPr>
                </w:p>
              </w:tc>
            </w:tr>
            <w:tr w:rsidR="0021598D" w:rsidRPr="0021598D" w14:paraId="4F2454F8" w14:textId="77777777" w:rsidTr="0021598D">
              <w:trPr>
                <w:trHeight w:val="245"/>
              </w:trPr>
              <w:tc>
                <w:tcPr>
                  <w:tcW w:w="483" w:type="dxa"/>
                  <w:vAlign w:val="center"/>
                </w:tcPr>
                <w:p w14:paraId="2AECEA9A" w14:textId="77777777" w:rsidR="0021598D" w:rsidRPr="0021598D" w:rsidRDefault="0021598D" w:rsidP="0021598D">
                  <w:pPr>
                    <w:pStyle w:val="SmallRubricCopy"/>
                    <w:spacing w:after="0"/>
                  </w:pPr>
                  <w:r w:rsidRPr="0021598D">
                    <w:t>3</w:t>
                  </w:r>
                </w:p>
              </w:tc>
              <w:tc>
                <w:tcPr>
                  <w:tcW w:w="7063" w:type="dxa"/>
                  <w:vMerge/>
                </w:tcPr>
                <w:p w14:paraId="5DF0E8BD" w14:textId="77777777" w:rsidR="0021598D" w:rsidRPr="0021598D" w:rsidRDefault="0021598D" w:rsidP="0021598D">
                  <w:pPr>
                    <w:pStyle w:val="Copy"/>
                  </w:pPr>
                </w:p>
              </w:tc>
              <w:tc>
                <w:tcPr>
                  <w:tcW w:w="2706" w:type="dxa"/>
                  <w:vMerge/>
                </w:tcPr>
                <w:p w14:paraId="7E1D8FD8" w14:textId="77777777" w:rsidR="0021598D" w:rsidRPr="0021598D" w:rsidRDefault="0021598D" w:rsidP="0021598D">
                  <w:pPr>
                    <w:pStyle w:val="Copy"/>
                  </w:pPr>
                </w:p>
              </w:tc>
            </w:tr>
            <w:tr w:rsidR="0021598D" w:rsidRPr="0021598D" w14:paraId="2C48848F" w14:textId="77777777" w:rsidTr="0021598D">
              <w:trPr>
                <w:trHeight w:val="245"/>
              </w:trPr>
              <w:tc>
                <w:tcPr>
                  <w:tcW w:w="483" w:type="dxa"/>
                  <w:vAlign w:val="center"/>
                </w:tcPr>
                <w:p w14:paraId="3FDC7F8B" w14:textId="77777777" w:rsidR="0021598D" w:rsidRPr="0021598D" w:rsidRDefault="0021598D" w:rsidP="0021598D">
                  <w:pPr>
                    <w:pStyle w:val="SmallRubricCopy"/>
                    <w:spacing w:after="0"/>
                  </w:pPr>
                  <w:r w:rsidRPr="0021598D">
                    <w:t>4</w:t>
                  </w:r>
                </w:p>
              </w:tc>
              <w:tc>
                <w:tcPr>
                  <w:tcW w:w="7063" w:type="dxa"/>
                  <w:vMerge/>
                </w:tcPr>
                <w:p w14:paraId="0915BBFC" w14:textId="77777777" w:rsidR="0021598D" w:rsidRPr="0021598D" w:rsidRDefault="0021598D" w:rsidP="0021598D">
                  <w:pPr>
                    <w:pStyle w:val="Copy"/>
                  </w:pPr>
                </w:p>
              </w:tc>
              <w:tc>
                <w:tcPr>
                  <w:tcW w:w="2706" w:type="dxa"/>
                  <w:vMerge/>
                </w:tcPr>
                <w:p w14:paraId="21D966C6" w14:textId="77777777" w:rsidR="0021598D" w:rsidRPr="0021598D" w:rsidRDefault="0021598D" w:rsidP="0021598D">
                  <w:pPr>
                    <w:pStyle w:val="Copy"/>
                  </w:pPr>
                </w:p>
              </w:tc>
            </w:tr>
            <w:tr w:rsidR="0021598D" w:rsidRPr="0021598D" w14:paraId="0CA42D5E" w14:textId="77777777" w:rsidTr="0021598D">
              <w:trPr>
                <w:trHeight w:val="245"/>
              </w:trPr>
              <w:tc>
                <w:tcPr>
                  <w:tcW w:w="483" w:type="dxa"/>
                  <w:vAlign w:val="center"/>
                </w:tcPr>
                <w:p w14:paraId="7512387D" w14:textId="77777777" w:rsidR="0021598D" w:rsidRPr="0021598D" w:rsidRDefault="0021598D" w:rsidP="0021598D">
                  <w:pPr>
                    <w:pStyle w:val="SmallRubricCopy"/>
                    <w:spacing w:after="0"/>
                  </w:pPr>
                  <w:r w:rsidRPr="0021598D">
                    <w:t>5</w:t>
                  </w:r>
                </w:p>
              </w:tc>
              <w:tc>
                <w:tcPr>
                  <w:tcW w:w="7063" w:type="dxa"/>
                  <w:vMerge/>
                </w:tcPr>
                <w:p w14:paraId="570E0BBE" w14:textId="77777777" w:rsidR="0021598D" w:rsidRPr="0021598D" w:rsidRDefault="0021598D" w:rsidP="0021598D">
                  <w:pPr>
                    <w:pStyle w:val="Copy"/>
                  </w:pPr>
                </w:p>
              </w:tc>
              <w:tc>
                <w:tcPr>
                  <w:tcW w:w="2706" w:type="dxa"/>
                  <w:vMerge/>
                </w:tcPr>
                <w:p w14:paraId="50E56D6F" w14:textId="77777777" w:rsidR="0021598D" w:rsidRPr="0021598D" w:rsidRDefault="0021598D" w:rsidP="0021598D">
                  <w:pPr>
                    <w:pStyle w:val="Copy"/>
                  </w:pPr>
                </w:p>
              </w:tc>
            </w:tr>
            <w:tr w:rsidR="0021598D" w:rsidRPr="0021598D" w14:paraId="7DFD382B" w14:textId="77777777" w:rsidTr="0021598D">
              <w:trPr>
                <w:trHeight w:val="245"/>
              </w:trPr>
              <w:tc>
                <w:tcPr>
                  <w:tcW w:w="483" w:type="dxa"/>
                  <w:vAlign w:val="center"/>
                </w:tcPr>
                <w:p w14:paraId="116D3429" w14:textId="77777777" w:rsidR="0021598D" w:rsidRPr="0021598D" w:rsidRDefault="0021598D" w:rsidP="0021598D">
                  <w:pPr>
                    <w:pStyle w:val="SmallRubricCopy"/>
                    <w:spacing w:after="0"/>
                  </w:pPr>
                  <w:r w:rsidRPr="0021598D">
                    <w:t>6</w:t>
                  </w:r>
                </w:p>
              </w:tc>
              <w:tc>
                <w:tcPr>
                  <w:tcW w:w="7063" w:type="dxa"/>
                  <w:vMerge/>
                </w:tcPr>
                <w:p w14:paraId="2576C789" w14:textId="77777777" w:rsidR="0021598D" w:rsidRPr="0021598D" w:rsidRDefault="0021598D" w:rsidP="0021598D">
                  <w:pPr>
                    <w:pStyle w:val="Copy"/>
                  </w:pPr>
                </w:p>
              </w:tc>
              <w:tc>
                <w:tcPr>
                  <w:tcW w:w="2706" w:type="dxa"/>
                  <w:vMerge/>
                </w:tcPr>
                <w:p w14:paraId="58D1A6EA" w14:textId="77777777" w:rsidR="0021598D" w:rsidRPr="0021598D" w:rsidRDefault="0021598D" w:rsidP="0021598D">
                  <w:pPr>
                    <w:pStyle w:val="Copy"/>
                  </w:pPr>
                </w:p>
              </w:tc>
            </w:tr>
            <w:tr w:rsidR="0021598D" w:rsidRPr="0021598D" w14:paraId="7030BE5F" w14:textId="77777777" w:rsidTr="0021598D">
              <w:trPr>
                <w:trHeight w:val="245"/>
              </w:trPr>
              <w:tc>
                <w:tcPr>
                  <w:tcW w:w="483" w:type="dxa"/>
                  <w:vAlign w:val="center"/>
                </w:tcPr>
                <w:p w14:paraId="7660CFAA" w14:textId="77777777" w:rsidR="0021598D" w:rsidRPr="0021598D" w:rsidRDefault="0021598D" w:rsidP="0021598D">
                  <w:pPr>
                    <w:pStyle w:val="SmallRubricCopy"/>
                    <w:spacing w:after="0"/>
                  </w:pPr>
                  <w:r w:rsidRPr="0021598D">
                    <w:t>7</w:t>
                  </w:r>
                </w:p>
              </w:tc>
              <w:tc>
                <w:tcPr>
                  <w:tcW w:w="7063" w:type="dxa"/>
                  <w:vMerge/>
                </w:tcPr>
                <w:p w14:paraId="7B0BAB4F" w14:textId="77777777" w:rsidR="0021598D" w:rsidRPr="0021598D" w:rsidRDefault="0021598D" w:rsidP="0021598D">
                  <w:pPr>
                    <w:pStyle w:val="Copy"/>
                  </w:pPr>
                </w:p>
              </w:tc>
              <w:tc>
                <w:tcPr>
                  <w:tcW w:w="2706" w:type="dxa"/>
                  <w:vMerge/>
                </w:tcPr>
                <w:p w14:paraId="09B7EDF6" w14:textId="77777777" w:rsidR="0021598D" w:rsidRPr="0021598D" w:rsidRDefault="0021598D" w:rsidP="0021598D">
                  <w:pPr>
                    <w:pStyle w:val="Copy"/>
                  </w:pPr>
                </w:p>
              </w:tc>
            </w:tr>
            <w:tr w:rsidR="0021598D" w:rsidRPr="0021598D" w14:paraId="4B8B6325" w14:textId="77777777" w:rsidTr="0021598D">
              <w:trPr>
                <w:trHeight w:val="245"/>
              </w:trPr>
              <w:tc>
                <w:tcPr>
                  <w:tcW w:w="483" w:type="dxa"/>
                  <w:vAlign w:val="center"/>
                </w:tcPr>
                <w:p w14:paraId="190431B5" w14:textId="77777777" w:rsidR="0021598D" w:rsidRPr="0021598D" w:rsidRDefault="0021598D" w:rsidP="0021598D">
                  <w:pPr>
                    <w:pStyle w:val="SmallRubricCopy"/>
                    <w:spacing w:after="0"/>
                  </w:pPr>
                  <w:r w:rsidRPr="0021598D">
                    <w:t>8</w:t>
                  </w:r>
                </w:p>
              </w:tc>
              <w:tc>
                <w:tcPr>
                  <w:tcW w:w="7063" w:type="dxa"/>
                  <w:vMerge/>
                </w:tcPr>
                <w:p w14:paraId="50F3B582" w14:textId="77777777" w:rsidR="0021598D" w:rsidRPr="0021598D" w:rsidRDefault="0021598D" w:rsidP="0021598D">
                  <w:pPr>
                    <w:pStyle w:val="Copy"/>
                  </w:pPr>
                </w:p>
              </w:tc>
              <w:tc>
                <w:tcPr>
                  <w:tcW w:w="2706" w:type="dxa"/>
                  <w:vMerge/>
                </w:tcPr>
                <w:p w14:paraId="30872461" w14:textId="77777777" w:rsidR="0021598D" w:rsidRPr="0021598D" w:rsidRDefault="0021598D" w:rsidP="0021598D">
                  <w:pPr>
                    <w:pStyle w:val="Copy"/>
                  </w:pPr>
                </w:p>
              </w:tc>
            </w:tr>
            <w:tr w:rsidR="0021598D" w:rsidRPr="0021598D" w14:paraId="5379C9DF" w14:textId="77777777" w:rsidTr="0021598D">
              <w:trPr>
                <w:trHeight w:val="245"/>
              </w:trPr>
              <w:tc>
                <w:tcPr>
                  <w:tcW w:w="483" w:type="dxa"/>
                  <w:vAlign w:val="center"/>
                </w:tcPr>
                <w:p w14:paraId="3D676E57" w14:textId="77777777" w:rsidR="0021598D" w:rsidRPr="0021598D" w:rsidRDefault="0021598D" w:rsidP="0021598D">
                  <w:pPr>
                    <w:pStyle w:val="SmallRubricCopy"/>
                    <w:spacing w:after="0"/>
                  </w:pPr>
                  <w:r w:rsidRPr="0021598D">
                    <w:t>9</w:t>
                  </w:r>
                </w:p>
              </w:tc>
              <w:tc>
                <w:tcPr>
                  <w:tcW w:w="7063" w:type="dxa"/>
                  <w:vMerge/>
                </w:tcPr>
                <w:p w14:paraId="4400C8A9" w14:textId="77777777" w:rsidR="0021598D" w:rsidRPr="0021598D" w:rsidRDefault="0021598D" w:rsidP="0021598D">
                  <w:pPr>
                    <w:pStyle w:val="Copy"/>
                  </w:pPr>
                </w:p>
              </w:tc>
              <w:tc>
                <w:tcPr>
                  <w:tcW w:w="2706" w:type="dxa"/>
                  <w:vMerge/>
                </w:tcPr>
                <w:p w14:paraId="6D1ED90D" w14:textId="77777777" w:rsidR="0021598D" w:rsidRPr="0021598D" w:rsidRDefault="0021598D" w:rsidP="0021598D">
                  <w:pPr>
                    <w:pStyle w:val="Copy"/>
                  </w:pPr>
                </w:p>
              </w:tc>
            </w:tr>
            <w:tr w:rsidR="0021598D" w:rsidRPr="0021598D" w14:paraId="21F328FD" w14:textId="77777777" w:rsidTr="0021598D">
              <w:trPr>
                <w:trHeight w:val="245"/>
              </w:trPr>
              <w:tc>
                <w:tcPr>
                  <w:tcW w:w="483" w:type="dxa"/>
                  <w:vAlign w:val="center"/>
                </w:tcPr>
                <w:p w14:paraId="02425D7C" w14:textId="77777777" w:rsidR="0021598D" w:rsidRPr="0021598D" w:rsidRDefault="0021598D" w:rsidP="0021598D">
                  <w:pPr>
                    <w:pStyle w:val="SmallRubricCopy"/>
                    <w:spacing w:after="0"/>
                  </w:pPr>
                  <w:r w:rsidRPr="0021598D">
                    <w:t>10</w:t>
                  </w:r>
                </w:p>
              </w:tc>
              <w:tc>
                <w:tcPr>
                  <w:tcW w:w="7063" w:type="dxa"/>
                  <w:vMerge/>
                </w:tcPr>
                <w:p w14:paraId="47091FFC" w14:textId="77777777" w:rsidR="0021598D" w:rsidRPr="0021598D" w:rsidRDefault="0021598D" w:rsidP="0021598D">
                  <w:pPr>
                    <w:pStyle w:val="Copy"/>
                  </w:pPr>
                </w:p>
              </w:tc>
              <w:tc>
                <w:tcPr>
                  <w:tcW w:w="2706" w:type="dxa"/>
                  <w:vMerge/>
                </w:tcPr>
                <w:p w14:paraId="441CDA65" w14:textId="77777777" w:rsidR="0021598D" w:rsidRPr="0021598D" w:rsidRDefault="0021598D" w:rsidP="0021598D">
                  <w:pPr>
                    <w:pStyle w:val="Copy"/>
                  </w:pPr>
                </w:p>
              </w:tc>
            </w:tr>
            <w:tr w:rsidR="0021598D" w:rsidRPr="0021598D" w14:paraId="1A17C26D" w14:textId="77777777" w:rsidTr="0021598D">
              <w:trPr>
                <w:trHeight w:val="245"/>
              </w:trPr>
              <w:tc>
                <w:tcPr>
                  <w:tcW w:w="483" w:type="dxa"/>
                  <w:vAlign w:val="center"/>
                </w:tcPr>
                <w:p w14:paraId="087832A7" w14:textId="77777777" w:rsidR="0021598D" w:rsidRPr="0021598D" w:rsidRDefault="0021598D" w:rsidP="0021598D">
                  <w:pPr>
                    <w:pStyle w:val="SmallRubricCopy"/>
                    <w:spacing w:after="0"/>
                  </w:pPr>
                  <w:r w:rsidRPr="0021598D">
                    <w:t>11</w:t>
                  </w:r>
                </w:p>
              </w:tc>
              <w:tc>
                <w:tcPr>
                  <w:tcW w:w="7063" w:type="dxa"/>
                  <w:vMerge/>
                </w:tcPr>
                <w:p w14:paraId="063BE1C0" w14:textId="77777777" w:rsidR="0021598D" w:rsidRPr="0021598D" w:rsidRDefault="0021598D" w:rsidP="0021598D">
                  <w:pPr>
                    <w:pStyle w:val="Copy"/>
                  </w:pPr>
                </w:p>
              </w:tc>
              <w:tc>
                <w:tcPr>
                  <w:tcW w:w="2706" w:type="dxa"/>
                  <w:vMerge/>
                </w:tcPr>
                <w:p w14:paraId="42503540" w14:textId="77777777" w:rsidR="0021598D" w:rsidRPr="0021598D" w:rsidRDefault="0021598D" w:rsidP="0021598D">
                  <w:pPr>
                    <w:pStyle w:val="Copy"/>
                  </w:pPr>
                </w:p>
              </w:tc>
            </w:tr>
            <w:tr w:rsidR="0021598D" w:rsidRPr="0021598D" w14:paraId="11AB5AEB" w14:textId="77777777" w:rsidTr="0021598D">
              <w:trPr>
                <w:trHeight w:val="245"/>
              </w:trPr>
              <w:tc>
                <w:tcPr>
                  <w:tcW w:w="483" w:type="dxa"/>
                  <w:vAlign w:val="center"/>
                </w:tcPr>
                <w:p w14:paraId="1C8A91D6" w14:textId="77777777" w:rsidR="0021598D" w:rsidRPr="0021598D" w:rsidRDefault="0021598D" w:rsidP="0021598D">
                  <w:pPr>
                    <w:pStyle w:val="SmallRubricCopy"/>
                    <w:spacing w:after="0"/>
                  </w:pPr>
                  <w:r w:rsidRPr="0021598D">
                    <w:t>12</w:t>
                  </w:r>
                </w:p>
              </w:tc>
              <w:tc>
                <w:tcPr>
                  <w:tcW w:w="7063" w:type="dxa"/>
                  <w:vMerge/>
                </w:tcPr>
                <w:p w14:paraId="0B09881A" w14:textId="77777777" w:rsidR="0021598D" w:rsidRPr="0021598D" w:rsidRDefault="0021598D" w:rsidP="0021598D">
                  <w:pPr>
                    <w:pStyle w:val="Copy"/>
                  </w:pPr>
                </w:p>
              </w:tc>
              <w:tc>
                <w:tcPr>
                  <w:tcW w:w="2706" w:type="dxa"/>
                  <w:vMerge/>
                </w:tcPr>
                <w:p w14:paraId="07B6FA42" w14:textId="77777777" w:rsidR="0021598D" w:rsidRPr="0021598D" w:rsidRDefault="0021598D" w:rsidP="0021598D">
                  <w:pPr>
                    <w:pStyle w:val="Copy"/>
                  </w:pPr>
                </w:p>
              </w:tc>
            </w:tr>
            <w:tr w:rsidR="0021598D" w:rsidRPr="0021598D" w14:paraId="4752BCB0" w14:textId="77777777" w:rsidTr="0021598D">
              <w:trPr>
                <w:trHeight w:val="269"/>
              </w:trPr>
              <w:tc>
                <w:tcPr>
                  <w:tcW w:w="483" w:type="dxa"/>
                  <w:vAlign w:val="center"/>
                </w:tcPr>
                <w:p w14:paraId="75CBB1E6" w14:textId="77777777" w:rsidR="0021598D" w:rsidRPr="0021598D" w:rsidRDefault="0021598D" w:rsidP="0021598D">
                  <w:pPr>
                    <w:pStyle w:val="SmallRubricCopy"/>
                    <w:spacing w:after="0"/>
                  </w:pPr>
                  <w:r w:rsidRPr="0021598D">
                    <w:t>13</w:t>
                  </w:r>
                </w:p>
              </w:tc>
              <w:tc>
                <w:tcPr>
                  <w:tcW w:w="7063" w:type="dxa"/>
                  <w:vMerge/>
                </w:tcPr>
                <w:p w14:paraId="2274BE2A" w14:textId="77777777" w:rsidR="0021598D" w:rsidRPr="0021598D" w:rsidRDefault="0021598D" w:rsidP="0021598D">
                  <w:pPr>
                    <w:pStyle w:val="Copy"/>
                  </w:pPr>
                </w:p>
              </w:tc>
              <w:tc>
                <w:tcPr>
                  <w:tcW w:w="2706" w:type="dxa"/>
                  <w:vMerge/>
                </w:tcPr>
                <w:p w14:paraId="73B0239A" w14:textId="77777777" w:rsidR="0021598D" w:rsidRPr="0021598D" w:rsidRDefault="0021598D" w:rsidP="0021598D">
                  <w:pPr>
                    <w:pStyle w:val="Copy"/>
                  </w:pPr>
                </w:p>
              </w:tc>
            </w:tr>
            <w:tr w:rsidR="0021598D" w:rsidRPr="0021598D" w14:paraId="39BEB4E9" w14:textId="77777777" w:rsidTr="0021598D">
              <w:trPr>
                <w:trHeight w:val="269"/>
              </w:trPr>
              <w:tc>
                <w:tcPr>
                  <w:tcW w:w="483" w:type="dxa"/>
                  <w:vAlign w:val="center"/>
                </w:tcPr>
                <w:p w14:paraId="4C1D7B96" w14:textId="77777777" w:rsidR="0021598D" w:rsidRPr="0021598D" w:rsidRDefault="0021598D" w:rsidP="0021598D">
                  <w:pPr>
                    <w:pStyle w:val="SmallRubricCopy"/>
                    <w:spacing w:after="0"/>
                  </w:pPr>
                  <w:r w:rsidRPr="0021598D">
                    <w:t>14</w:t>
                  </w:r>
                </w:p>
              </w:tc>
              <w:tc>
                <w:tcPr>
                  <w:tcW w:w="7063" w:type="dxa"/>
                  <w:vMerge/>
                </w:tcPr>
                <w:p w14:paraId="221B068E" w14:textId="77777777" w:rsidR="0021598D" w:rsidRPr="0021598D" w:rsidRDefault="0021598D" w:rsidP="0021598D">
                  <w:pPr>
                    <w:pStyle w:val="Copy"/>
                  </w:pPr>
                </w:p>
              </w:tc>
              <w:tc>
                <w:tcPr>
                  <w:tcW w:w="2706" w:type="dxa"/>
                  <w:vMerge/>
                </w:tcPr>
                <w:p w14:paraId="01D73FFE" w14:textId="77777777" w:rsidR="0021598D" w:rsidRPr="0021598D" w:rsidRDefault="0021598D" w:rsidP="0021598D">
                  <w:pPr>
                    <w:pStyle w:val="Copy"/>
                  </w:pPr>
                </w:p>
              </w:tc>
            </w:tr>
            <w:tr w:rsidR="0021598D" w:rsidRPr="0021598D" w14:paraId="53D4F3C9" w14:textId="77777777" w:rsidTr="0021598D">
              <w:trPr>
                <w:trHeight w:val="386"/>
              </w:trPr>
              <w:tc>
                <w:tcPr>
                  <w:tcW w:w="483" w:type="dxa"/>
                  <w:vAlign w:val="center"/>
                </w:tcPr>
                <w:p w14:paraId="00DD7DF7" w14:textId="07B21D5E" w:rsidR="0021598D" w:rsidRPr="0021598D" w:rsidRDefault="0021598D" w:rsidP="0021598D">
                  <w:pPr>
                    <w:pStyle w:val="SmallRubricCopy"/>
                    <w:spacing w:after="0"/>
                  </w:pPr>
                  <w:r w:rsidRPr="0021598D">
                    <w:t>15</w:t>
                  </w:r>
                </w:p>
              </w:tc>
              <w:tc>
                <w:tcPr>
                  <w:tcW w:w="7063" w:type="dxa"/>
                  <w:vMerge/>
                </w:tcPr>
                <w:p w14:paraId="4C362BF8" w14:textId="77777777" w:rsidR="0021598D" w:rsidRPr="0021598D" w:rsidRDefault="0021598D" w:rsidP="0021598D">
                  <w:pPr>
                    <w:pStyle w:val="Copy"/>
                  </w:pPr>
                </w:p>
              </w:tc>
              <w:tc>
                <w:tcPr>
                  <w:tcW w:w="2706" w:type="dxa"/>
                  <w:vMerge/>
                </w:tcPr>
                <w:p w14:paraId="5541AE9F" w14:textId="77777777" w:rsidR="0021598D" w:rsidRPr="0021598D" w:rsidRDefault="0021598D" w:rsidP="0021598D">
                  <w:pPr>
                    <w:pStyle w:val="Copy"/>
                  </w:pPr>
                </w:p>
              </w:tc>
            </w:tr>
            <w:tr w:rsidR="0021598D" w:rsidRPr="0021598D" w14:paraId="00AACD22" w14:textId="77777777" w:rsidTr="0021598D">
              <w:trPr>
                <w:trHeight w:val="296"/>
              </w:trPr>
              <w:tc>
                <w:tcPr>
                  <w:tcW w:w="483" w:type="dxa"/>
                  <w:vAlign w:val="center"/>
                </w:tcPr>
                <w:p w14:paraId="2B9940AF" w14:textId="77777777" w:rsidR="0021598D" w:rsidRPr="0021598D" w:rsidRDefault="0021598D" w:rsidP="0021598D">
                  <w:pPr>
                    <w:pStyle w:val="SmallRubricCopy"/>
                    <w:spacing w:after="0"/>
                  </w:pPr>
                  <w:r w:rsidRPr="0021598D">
                    <w:t>16</w:t>
                  </w:r>
                </w:p>
              </w:tc>
              <w:tc>
                <w:tcPr>
                  <w:tcW w:w="7063" w:type="dxa"/>
                  <w:vMerge/>
                </w:tcPr>
                <w:p w14:paraId="31534B2C" w14:textId="77777777" w:rsidR="0021598D" w:rsidRPr="0021598D" w:rsidRDefault="0021598D" w:rsidP="0021598D">
                  <w:pPr>
                    <w:pStyle w:val="Copy"/>
                  </w:pPr>
                </w:p>
              </w:tc>
              <w:tc>
                <w:tcPr>
                  <w:tcW w:w="2706" w:type="dxa"/>
                  <w:vMerge/>
                </w:tcPr>
                <w:p w14:paraId="6377A967" w14:textId="77777777" w:rsidR="0021598D" w:rsidRPr="0021598D" w:rsidRDefault="0021598D" w:rsidP="0021598D">
                  <w:pPr>
                    <w:pStyle w:val="Copy"/>
                  </w:pPr>
                </w:p>
              </w:tc>
            </w:tr>
          </w:tbl>
          <w:p w14:paraId="3E958625" w14:textId="6D3DEA82" w:rsidR="0021598D" w:rsidRDefault="0021598D" w:rsidP="0021598D">
            <w:pPr>
              <w:pStyle w:val="Copy"/>
            </w:pPr>
          </w:p>
        </w:tc>
      </w:tr>
    </w:tbl>
    <w:p w14:paraId="0FE6D3E9" w14:textId="150F4C45" w:rsidR="0021598D" w:rsidRDefault="004E618F">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0160" behindDoc="0" locked="0" layoutInCell="1" allowOverlap="1" wp14:anchorId="0AA20894" wp14:editId="213E04EE">
                <wp:simplePos x="0" y="0"/>
                <wp:positionH relativeFrom="column">
                  <wp:posOffset>-12290</wp:posOffset>
                </wp:positionH>
                <wp:positionV relativeFrom="page">
                  <wp:posOffset>119230</wp:posOffset>
                </wp:positionV>
                <wp:extent cx="1413510" cy="304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800A14" w14:textId="6C04D488" w:rsidR="004E618F" w:rsidRPr="00ED7BE9" w:rsidRDefault="004E618F" w:rsidP="004E618F">
                            <w:pPr>
                              <w:rPr>
                                <w:rFonts w:ascii="Verdana" w:hAnsi="Verdana"/>
                                <w:b/>
                                <w:color w:val="54B948"/>
                                <w:sz w:val="26"/>
                                <w:szCs w:val="26"/>
                                <w:lang w:val="en-CA"/>
                              </w:rPr>
                            </w:pPr>
                            <w:r>
                              <w:rPr>
                                <w:rFonts w:ascii="Verdana" w:hAnsi="Verdana"/>
                                <w:b/>
                                <w:color w:val="54B948"/>
                                <w:sz w:val="26"/>
                                <w:szCs w:val="26"/>
                                <w:lang w:val="en-CA"/>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20894" id="Text Box 26" o:spid="_x0000_s1029" type="#_x0000_t202" style="position:absolute;margin-left:-.95pt;margin-top:9.4pt;width:111.3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" filled="f" stroked="f">
                <v:textbox>
                  <w:txbxContent>
                    <w:p w14:paraId="6F800A14" w14:textId="6C04D488" w:rsidR="004E618F" w:rsidRPr="00ED7BE9" w:rsidRDefault="004E618F" w:rsidP="004E618F">
                      <w:pPr>
                        <w:rPr>
                          <w:rFonts w:ascii="Verdana" w:hAnsi="Verdana"/>
                          <w:b/>
                          <w:color w:val="54B948"/>
                          <w:sz w:val="26"/>
                          <w:szCs w:val="26"/>
                          <w:lang w:val="en-CA"/>
                        </w:rPr>
                      </w:pPr>
                      <w:r>
                        <w:rPr>
                          <w:rFonts w:ascii="Verdana" w:hAnsi="Verdana"/>
                          <w:b/>
                          <w:color w:val="54B948"/>
                          <w:sz w:val="26"/>
                          <w:szCs w:val="26"/>
                          <w:lang w:val="en-CA"/>
                        </w:rPr>
                        <w:t>APPENDIX B</w:t>
                      </w:r>
                    </w:p>
                  </w:txbxContent>
                </v:textbox>
                <w10:wrap anchory="page"/>
              </v:shape>
            </w:pict>
          </mc:Fallback>
        </mc:AlternateContent>
      </w:r>
      <w:r w:rsidR="0021598D">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84C5A" w14:paraId="7E603AD9" w14:textId="77777777" w:rsidTr="00CC12B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5BA1262" w14:textId="1DC124F2" w:rsidR="00884C5A" w:rsidRPr="00ED7BE9" w:rsidRDefault="00884C5A" w:rsidP="00CC12B7">
            <w:pPr>
              <w:pStyle w:val="AppendixName"/>
            </w:pPr>
            <w:r w:rsidRPr="003F4E65">
              <w:rPr>
                <w:lang w:val="en-US"/>
              </w:rPr>
              <w:lastRenderedPageBreak/>
              <w:t>Tableau Fact Sheets</w:t>
            </w:r>
            <w:r>
              <w:rPr>
                <w:lang w:val="en-US"/>
              </w:rPr>
              <w:t xml:space="preserve"> (cont’d.)</w:t>
            </w:r>
          </w:p>
        </w:tc>
      </w:tr>
      <w:tr w:rsidR="00CC12B7" w14:paraId="7D381441" w14:textId="77777777" w:rsidTr="00CC12B7">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ECE8715" w14:textId="62ECB8A4" w:rsidR="00DB4C03" w:rsidRPr="00DB4C03" w:rsidRDefault="00DB4C03" w:rsidP="00DB4C03">
            <w:pPr>
              <w:pStyle w:val="Subhead"/>
              <w:rPr>
                <w:color w:val="3F708E"/>
              </w:rPr>
            </w:pPr>
            <w:r w:rsidRPr="00DB4C03">
              <w:rPr>
                <w:color w:val="3F708E"/>
              </w:rPr>
              <w:t xml:space="preserve">GROUP 3 FACT SHEET: TWO-TIER HEALTH CARE? </w:t>
            </w:r>
          </w:p>
          <w:p w14:paraId="34211555" w14:textId="77777777" w:rsidR="00DB4C03" w:rsidRPr="00DB4C03" w:rsidRDefault="00DB4C03" w:rsidP="004E618F">
            <w:pPr>
              <w:pStyle w:val="IntroCopy"/>
            </w:pPr>
          </w:p>
          <w:p w14:paraId="743C3C83" w14:textId="658E0258" w:rsidR="00DB4C03" w:rsidRPr="00DB4C03" w:rsidRDefault="00DB4C03" w:rsidP="004E618F">
            <w:pPr>
              <w:pStyle w:val="Subhead"/>
            </w:pPr>
            <w:r w:rsidRPr="00DB4C03">
              <w:t>TWO-TIER HEALTH CARE: WHAT IS IT?</w:t>
            </w:r>
          </w:p>
          <w:p w14:paraId="4A219D7F" w14:textId="7CD5E043" w:rsidR="00DB4C03" w:rsidRPr="00DB4C03" w:rsidRDefault="00DB4C03" w:rsidP="00DB4C03">
            <w:pPr>
              <w:pStyle w:val="Copy"/>
            </w:pPr>
            <w:r w:rsidRPr="00DB4C03">
              <w:t xml:space="preserve">The average physician in Canada sees approximately 3,150 patients per year, and sometimes wait times can be long for non-emergency medical treatments. The fees that doctors and hospitals collect are regulated. Since all fees are paid by the government for people residing in that province, doctors cannot discriminate based on how much money you have or if you can afford to pay “extra” for services. Because everyone has the same access to services, we call this a “single-tier” system. </w:t>
            </w:r>
          </w:p>
          <w:p w14:paraId="57AB7F50" w14:textId="1EDC416F" w:rsidR="00DB4C03" w:rsidRPr="00DB4C03" w:rsidRDefault="00DB4C03" w:rsidP="00DB4C03">
            <w:pPr>
              <w:pStyle w:val="Copy"/>
            </w:pPr>
            <w:r w:rsidRPr="00DB4C03">
              <w:t xml:space="preserve">A lot of people talk about instituting a “two-tiered” medical system in Canada. The current government-funded model only allows for government payment of medical services. But what if doctors could charge individuals for medical care with no caps or limits? What if they could open patient-paid clinics with no government-paid services at all? </w:t>
            </w:r>
          </w:p>
          <w:p w14:paraId="694004C4" w14:textId="77777777" w:rsidR="00DB4C03" w:rsidRPr="00DB4C03" w:rsidRDefault="00DB4C03" w:rsidP="00DB4C03">
            <w:pPr>
              <w:pStyle w:val="Copy"/>
            </w:pPr>
            <w:r w:rsidRPr="00DB4C03">
              <w:t xml:space="preserve">In these circumstances, if a person could afford to see the patient-paid doctor, they might not have to wait for surgery, tests or even to see the doctor. </w:t>
            </w:r>
          </w:p>
          <w:p w14:paraId="5803B1D6" w14:textId="77777777" w:rsidR="00DB4C03" w:rsidRPr="00DB4C03" w:rsidRDefault="00DB4C03" w:rsidP="004E618F">
            <w:pPr>
              <w:pStyle w:val="IntroCopy"/>
            </w:pPr>
          </w:p>
          <w:p w14:paraId="20CA4865" w14:textId="77777777" w:rsidR="00DB4C03" w:rsidRPr="00DB4C03" w:rsidRDefault="00DB4C03" w:rsidP="00DB4C03">
            <w:pPr>
              <w:pStyle w:val="Copy"/>
              <w:rPr>
                <w:b/>
              </w:rPr>
            </w:pPr>
            <w:r w:rsidRPr="00DB4C03">
              <w:rPr>
                <w:b/>
              </w:rPr>
              <w:t>WHAT DO CANADIANS THINK?</w:t>
            </w:r>
          </w:p>
          <w:p w14:paraId="649541CA" w14:textId="02C70C94" w:rsidR="00DB4C03" w:rsidRPr="00DB4C03" w:rsidRDefault="00DB4C03" w:rsidP="00DB4C03">
            <w:pPr>
              <w:pStyle w:val="Copy"/>
            </w:pPr>
            <w:r w:rsidRPr="00DB4C03">
              <w:t>A 2004 poll commissioned by the Montreal Economic Institute and conducted by Leger Marketing found that 51 per cent of Canadian adults want a two-tiered health care system. However, the results have been questioned since the organization that commissioned the research is in favour of a two-tiered system.</w:t>
            </w:r>
          </w:p>
          <w:p w14:paraId="4D09D94B" w14:textId="77777777" w:rsidR="00DB4C03" w:rsidRPr="00DB4C03" w:rsidRDefault="00DB4C03" w:rsidP="00DB4C03">
            <w:pPr>
              <w:pStyle w:val="Copy"/>
            </w:pPr>
            <w:r w:rsidRPr="00DB4C03">
              <w:t>Another poll conducted by EKOS Research Associates in 2002 concluded that, given the chance, 70 per cent of Canadians would pay $1,000 to have a family member jump to the top of the list for heart bypass surgery.</w:t>
            </w:r>
          </w:p>
          <w:p w14:paraId="0DE1F634" w14:textId="77777777" w:rsidR="00DB4C03" w:rsidRPr="00DB4C03" w:rsidRDefault="00DB4C03" w:rsidP="004E618F">
            <w:pPr>
              <w:pStyle w:val="IntroCopy"/>
            </w:pPr>
          </w:p>
          <w:p w14:paraId="30AEE835" w14:textId="77777777" w:rsidR="00DB4C03" w:rsidRPr="00DB4C03" w:rsidRDefault="00DB4C03" w:rsidP="00DB4C03">
            <w:pPr>
              <w:pStyle w:val="Copy"/>
              <w:rPr>
                <w:b/>
              </w:rPr>
            </w:pPr>
            <w:r w:rsidRPr="00DB4C03">
              <w:rPr>
                <w:b/>
              </w:rPr>
              <w:t xml:space="preserve">WHAT ARE THE ISSUES WITH TWO-TIERED HEALTH CARE? </w:t>
            </w:r>
          </w:p>
          <w:p w14:paraId="410EFF63" w14:textId="77777777" w:rsidR="00DB4C03" w:rsidRPr="00DB4C03" w:rsidRDefault="00DB4C03" w:rsidP="00DB4C03">
            <w:pPr>
              <w:pStyle w:val="Copy"/>
            </w:pPr>
            <w:r w:rsidRPr="00DB4C03">
              <w:t xml:space="preserve">While some people would obviously benefit from a two-tiered system, would this be fair to all? It would mean that if a person has money to spend on health care, they might get better or more service. Opponents of the two-tiered system fear that the quality of medical services available to those with less money would suffer, since doctors might be more inclined to treat only wealthier patients. In addition, there might be fewer doctors available for government-paid health care – people might suffer. </w:t>
            </w:r>
          </w:p>
          <w:p w14:paraId="77685366" w14:textId="77777777" w:rsidR="00DB4C03" w:rsidRPr="00DB4C03" w:rsidRDefault="00DB4C03" w:rsidP="004E618F">
            <w:pPr>
              <w:pStyle w:val="IntroCopy"/>
            </w:pPr>
          </w:p>
          <w:p w14:paraId="5BC4F5E4" w14:textId="293A47A8" w:rsidR="00DB4C03" w:rsidRPr="00DB4C03" w:rsidRDefault="00DB4C03" w:rsidP="00DB4C03">
            <w:pPr>
              <w:pStyle w:val="Copy"/>
            </w:pPr>
            <w:r w:rsidRPr="00DB4C03">
              <w:t xml:space="preserve">Other relevant sources: </w:t>
            </w:r>
          </w:p>
          <w:p w14:paraId="2E1A0B10" w14:textId="77777777" w:rsidR="00DB4C03" w:rsidRPr="00DB4C03" w:rsidRDefault="00521189" w:rsidP="00DB4C03">
            <w:pPr>
              <w:pStyle w:val="Copy"/>
            </w:pPr>
            <w:hyperlink r:id="rId19" w:history="1">
              <w:r w:rsidR="00DB4C03" w:rsidRPr="00DB4C03">
                <w:rPr>
                  <w:rStyle w:val="Hyperlink"/>
                </w:rPr>
                <w:t>http://www.medical-research-papers.com/canadas-health-care-system-one-tier-versus-two-tier.html</w:t>
              </w:r>
            </w:hyperlink>
          </w:p>
          <w:p w14:paraId="3827397B" w14:textId="77777777" w:rsidR="00DB4C03" w:rsidRPr="00DB4C03" w:rsidRDefault="00DB4C03" w:rsidP="004E618F">
            <w:pPr>
              <w:pStyle w:val="SpaceBetween"/>
            </w:pPr>
          </w:p>
          <w:p w14:paraId="142C2946" w14:textId="53D50743" w:rsidR="00CC12B7" w:rsidRDefault="00521189" w:rsidP="00DB4C03">
            <w:pPr>
              <w:pStyle w:val="Copy"/>
            </w:pPr>
            <w:hyperlink r:id="rId20" w:history="1">
              <w:r w:rsidR="00DB4C03" w:rsidRPr="00DB4C03">
                <w:rPr>
                  <w:rStyle w:val="Hyperlink"/>
                  <w:lang w:val="en-US"/>
                </w:rPr>
                <w:t>http://induecourse.ca/on-two-tiered-medicine-in-canada/</w:t>
              </w:r>
            </w:hyperlink>
          </w:p>
        </w:tc>
      </w:tr>
    </w:tbl>
    <w:p w14:paraId="6625AF95" w14:textId="15B32265" w:rsidR="00CC12B7" w:rsidRDefault="004E618F">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8112" behindDoc="0" locked="0" layoutInCell="1" allowOverlap="1" wp14:anchorId="1CADBB7E" wp14:editId="0B06B1B1">
                <wp:simplePos x="0" y="0"/>
                <wp:positionH relativeFrom="column">
                  <wp:posOffset>-3325</wp:posOffset>
                </wp:positionH>
                <wp:positionV relativeFrom="page">
                  <wp:posOffset>114636</wp:posOffset>
                </wp:positionV>
                <wp:extent cx="1413510"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E610F0" w14:textId="72A35556" w:rsidR="004E618F" w:rsidRPr="00ED7BE9" w:rsidRDefault="004E618F" w:rsidP="004E618F">
                            <w:pPr>
                              <w:rPr>
                                <w:rFonts w:ascii="Verdana" w:hAnsi="Verdana"/>
                                <w:b/>
                                <w:color w:val="54B948"/>
                                <w:sz w:val="26"/>
                                <w:szCs w:val="26"/>
                                <w:lang w:val="en-CA"/>
                              </w:rPr>
                            </w:pPr>
                            <w:r>
                              <w:rPr>
                                <w:rFonts w:ascii="Verdana" w:hAnsi="Verdana"/>
                                <w:b/>
                                <w:color w:val="54B948"/>
                                <w:sz w:val="26"/>
                                <w:szCs w:val="26"/>
                                <w:lang w:val="en-CA"/>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DBB7E" id="Text Box 25" o:spid="_x0000_s1030" type="#_x0000_t202" style="position:absolute;margin-left:-.25pt;margin-top:9.05pt;width:111.3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" filled="f" stroked="f">
                <v:textbox>
                  <w:txbxContent>
                    <w:p w14:paraId="21E610F0" w14:textId="72A35556" w:rsidR="004E618F" w:rsidRPr="00ED7BE9" w:rsidRDefault="004E618F" w:rsidP="004E618F">
                      <w:pPr>
                        <w:rPr>
                          <w:rFonts w:ascii="Verdana" w:hAnsi="Verdana"/>
                          <w:b/>
                          <w:color w:val="54B948"/>
                          <w:sz w:val="26"/>
                          <w:szCs w:val="26"/>
                          <w:lang w:val="en-CA"/>
                        </w:rPr>
                      </w:pPr>
                      <w:r>
                        <w:rPr>
                          <w:rFonts w:ascii="Verdana" w:hAnsi="Verdana"/>
                          <w:b/>
                          <w:color w:val="54B948"/>
                          <w:sz w:val="26"/>
                          <w:szCs w:val="26"/>
                          <w:lang w:val="en-CA"/>
                        </w:rPr>
                        <w:t>APPENDIX 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DD40A8" w14:paraId="08597ABE"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EA5C3E9" w14:textId="67B65CCC" w:rsidR="00DD40A8" w:rsidRPr="00ED7BE9" w:rsidRDefault="004E618F" w:rsidP="00071EC5">
            <w:pPr>
              <w:pStyle w:val="AppendixName"/>
            </w:pPr>
            <w:r w:rsidRPr="004E618F">
              <w:rPr>
                <w:lang w:val="en-US"/>
              </w:rPr>
              <w:lastRenderedPageBreak/>
              <w:t>Tableau Peer Response</w:t>
            </w:r>
          </w:p>
        </w:tc>
      </w:tr>
      <w:tr w:rsidR="00DD40A8" w14:paraId="1521CC03" w14:textId="77777777" w:rsidTr="00071EC5">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1B984A1" w14:textId="3636FB91" w:rsidR="00DD40A8" w:rsidRDefault="004E618F" w:rsidP="00DD40A8">
            <w:pPr>
              <w:pStyle w:val="Copy"/>
            </w:pPr>
            <w:r w:rsidRPr="00591669">
              <w:rPr>
                <w:noProof/>
                <w:lang w:val="en-US"/>
              </w:rPr>
              <w:drawing>
                <wp:anchor distT="0" distB="0" distL="114300" distR="114300" simplePos="0" relativeHeight="251731968" behindDoc="0" locked="0" layoutInCell="1" allowOverlap="1" wp14:anchorId="765DB593" wp14:editId="4D9B714E">
                  <wp:simplePos x="0" y="0"/>
                  <wp:positionH relativeFrom="column">
                    <wp:posOffset>103505</wp:posOffset>
                  </wp:positionH>
                  <wp:positionV relativeFrom="paragraph">
                    <wp:posOffset>114935</wp:posOffset>
                  </wp:positionV>
                  <wp:extent cx="6296025" cy="654367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6296025" cy="6543675"/>
                          </a:xfrm>
                          <a:prstGeom prst="rect">
                            <a:avLst/>
                          </a:prstGeom>
                        </pic:spPr>
                      </pic:pic>
                    </a:graphicData>
                  </a:graphic>
                  <wp14:sizeRelH relativeFrom="page">
                    <wp14:pctWidth>0</wp14:pctWidth>
                  </wp14:sizeRelH>
                  <wp14:sizeRelV relativeFrom="page">
                    <wp14:pctHeight>0</wp14:pctHeight>
                  </wp14:sizeRelV>
                </wp:anchor>
              </w:drawing>
            </w:r>
          </w:p>
        </w:tc>
      </w:tr>
    </w:tbl>
    <w:p w14:paraId="5A93D5E9" w14:textId="5A12D998" w:rsidR="00E152EB" w:rsidRDefault="004E618F">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6064" behindDoc="0" locked="0" layoutInCell="1" allowOverlap="1" wp14:anchorId="71690F44" wp14:editId="38C0FC98">
                <wp:simplePos x="0" y="0"/>
                <wp:positionH relativeFrom="column">
                  <wp:posOffset>-3324</wp:posOffset>
                </wp:positionH>
                <wp:positionV relativeFrom="page">
                  <wp:posOffset>119231</wp:posOffset>
                </wp:positionV>
                <wp:extent cx="1413510" cy="304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E119F3" w14:textId="4EDA25B9" w:rsidR="004E618F" w:rsidRPr="00ED7BE9" w:rsidRDefault="004E618F" w:rsidP="004E618F">
                            <w:pPr>
                              <w:rPr>
                                <w:rFonts w:ascii="Verdana" w:hAnsi="Verdana"/>
                                <w:b/>
                                <w:color w:val="54B948"/>
                                <w:sz w:val="26"/>
                                <w:szCs w:val="26"/>
                                <w:lang w:val="en-CA"/>
                              </w:rPr>
                            </w:pPr>
                            <w:r>
                              <w:rPr>
                                <w:rFonts w:ascii="Verdana" w:hAnsi="Verdana"/>
                                <w:b/>
                                <w:color w:val="54B948"/>
                                <w:sz w:val="26"/>
                                <w:szCs w:val="26"/>
                                <w:lang w:val="en-CA"/>
                              </w:rPr>
                              <w:t>APPENDIX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90F44" id="Text Box 24" o:spid="_x0000_s1031" type="#_x0000_t202" style="position:absolute;margin-left:-.25pt;margin-top:9.4pt;width:111.3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" filled="f" stroked="f">
                <v:textbox>
                  <w:txbxContent>
                    <w:p w14:paraId="27E119F3" w14:textId="4EDA25B9" w:rsidR="004E618F" w:rsidRPr="00ED7BE9" w:rsidRDefault="004E618F" w:rsidP="004E618F">
                      <w:pPr>
                        <w:rPr>
                          <w:rFonts w:ascii="Verdana" w:hAnsi="Verdana"/>
                          <w:b/>
                          <w:color w:val="54B948"/>
                          <w:sz w:val="26"/>
                          <w:szCs w:val="26"/>
                          <w:lang w:val="en-CA"/>
                        </w:rPr>
                      </w:pPr>
                      <w:r>
                        <w:rPr>
                          <w:rFonts w:ascii="Verdana" w:hAnsi="Verdana"/>
                          <w:b/>
                          <w:color w:val="54B948"/>
                          <w:sz w:val="26"/>
                          <w:szCs w:val="26"/>
                          <w:lang w:val="en-CA"/>
                        </w:rPr>
                        <w:t>APPENDIX C</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E152EB" w14:paraId="406BF1A4"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4822901" w14:textId="6232CA9B" w:rsidR="00E152EB" w:rsidRPr="00ED7BE9" w:rsidRDefault="004E618F" w:rsidP="00071EC5">
            <w:pPr>
              <w:pStyle w:val="AppendixName"/>
            </w:pPr>
            <w:r w:rsidRPr="004E618F">
              <w:rPr>
                <w:lang w:val="en-US"/>
              </w:rPr>
              <w:lastRenderedPageBreak/>
              <w:t>Tableau Peer Response</w:t>
            </w:r>
            <w:r>
              <w:rPr>
                <w:lang w:val="en-US"/>
              </w:rPr>
              <w:t xml:space="preserve"> </w:t>
            </w:r>
            <w:r w:rsidR="00E152EB">
              <w:rPr>
                <w:lang w:val="en-US"/>
              </w:rPr>
              <w:t>(cont’d.)</w:t>
            </w:r>
          </w:p>
        </w:tc>
      </w:tr>
      <w:tr w:rsidR="00E152EB" w14:paraId="35E38D93" w14:textId="77777777" w:rsidTr="00071EC5">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7EE643D" w14:textId="77777777" w:rsidR="004E618F" w:rsidRPr="004E618F" w:rsidRDefault="004E618F" w:rsidP="004E618F">
            <w:pPr>
              <w:pStyle w:val="Subhead"/>
            </w:pPr>
            <w:r w:rsidRPr="004E618F">
              <w:t>REFLECTION</w:t>
            </w:r>
          </w:p>
          <w:p w14:paraId="5F883513" w14:textId="77777777" w:rsidR="004E618F" w:rsidRPr="004E618F" w:rsidRDefault="004E618F" w:rsidP="004E618F">
            <w:pPr>
              <w:pStyle w:val="Copy"/>
            </w:pPr>
            <w:r w:rsidRPr="004E618F">
              <w:t>Once you have completed taking notes on the tableaus, complete a reflection that:</w:t>
            </w:r>
          </w:p>
          <w:p w14:paraId="50D5E755" w14:textId="468B8DAC" w:rsidR="004E618F" w:rsidRPr="004E618F" w:rsidRDefault="004E618F" w:rsidP="004E618F">
            <w:pPr>
              <w:pStyle w:val="Bullet"/>
            </w:pPr>
            <w:r w:rsidRPr="004E618F">
              <w:t>Discusses your role in your own group’s tableau process, including what you contributed,</w:t>
            </w:r>
            <w:r>
              <w:t xml:space="preserve"> </w:t>
            </w:r>
            <w:r w:rsidRPr="004E618F">
              <w:t>and what you would do differently if you had another opportunity to create the same tableau.</w:t>
            </w:r>
          </w:p>
          <w:p w14:paraId="7C96FD1D" w14:textId="72C6CAEF" w:rsidR="004E618F" w:rsidRPr="004E618F" w:rsidRDefault="004E618F" w:rsidP="004E618F">
            <w:pPr>
              <w:pStyle w:val="Bullet"/>
            </w:pPr>
            <w:r w:rsidRPr="004E618F">
              <w:t>Summarizes what you learned and includes any questions that remain about health care</w:t>
            </w:r>
            <w:r>
              <w:t xml:space="preserve"> </w:t>
            </w:r>
            <w:r w:rsidRPr="004E618F">
              <w:t>following this activity.</w:t>
            </w:r>
          </w:p>
          <w:p w14:paraId="47794EA0" w14:textId="77777777" w:rsidR="004E618F" w:rsidRPr="004E618F" w:rsidRDefault="004E618F" w:rsidP="004E618F">
            <w:pPr>
              <w:pStyle w:val="IntroCopy"/>
            </w:pPr>
          </w:p>
          <w:p w14:paraId="0B90323A" w14:textId="13CA2B2A" w:rsidR="00E152EB" w:rsidRDefault="004E618F" w:rsidP="004E618F">
            <w:pPr>
              <w:pStyle w:val="Copy"/>
            </w:pPr>
            <w:r w:rsidRPr="004E618F">
              <w:rPr>
                <w:lang w:val="en-US"/>
              </w:rPr>
              <w:t>Staple your response to your circle-square-triangle sheets and hand them in as a group.</w:t>
            </w:r>
          </w:p>
        </w:tc>
      </w:tr>
    </w:tbl>
    <w:p w14:paraId="2A5C8D4A" w14:textId="5193800A" w:rsidR="004E618F" w:rsidRDefault="004E618F">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4016" behindDoc="0" locked="0" layoutInCell="1" allowOverlap="1" wp14:anchorId="62846BC6" wp14:editId="119727BF">
                <wp:simplePos x="0" y="0"/>
                <wp:positionH relativeFrom="column">
                  <wp:posOffset>-12289</wp:posOffset>
                </wp:positionH>
                <wp:positionV relativeFrom="page">
                  <wp:posOffset>119230</wp:posOffset>
                </wp:positionV>
                <wp:extent cx="1413510" cy="304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77C551" w14:textId="1AA7868A" w:rsidR="004E618F" w:rsidRPr="00ED7BE9" w:rsidRDefault="004E618F" w:rsidP="004E618F">
                            <w:pPr>
                              <w:rPr>
                                <w:rFonts w:ascii="Verdana" w:hAnsi="Verdana"/>
                                <w:b/>
                                <w:color w:val="54B948"/>
                                <w:sz w:val="26"/>
                                <w:szCs w:val="26"/>
                                <w:lang w:val="en-CA"/>
                              </w:rPr>
                            </w:pPr>
                            <w:r>
                              <w:rPr>
                                <w:rFonts w:ascii="Verdana" w:hAnsi="Verdana"/>
                                <w:b/>
                                <w:color w:val="54B948"/>
                                <w:sz w:val="26"/>
                                <w:szCs w:val="26"/>
                                <w:lang w:val="en-CA"/>
                              </w:rPr>
                              <w:t>APPENDIX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46BC6" id="Text Box 21" o:spid="_x0000_s1032" type="#_x0000_t202" style="position:absolute;margin-left:-.95pt;margin-top:9.4pt;width:111.3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" filled="f" stroked="f">
                <v:textbox>
                  <w:txbxContent>
                    <w:p w14:paraId="4677C551" w14:textId="1AA7868A" w:rsidR="004E618F" w:rsidRPr="00ED7BE9" w:rsidRDefault="004E618F" w:rsidP="004E618F">
                      <w:pPr>
                        <w:rPr>
                          <w:rFonts w:ascii="Verdana" w:hAnsi="Verdana"/>
                          <w:b/>
                          <w:color w:val="54B948"/>
                          <w:sz w:val="26"/>
                          <w:szCs w:val="26"/>
                          <w:lang w:val="en-CA"/>
                        </w:rPr>
                      </w:pPr>
                      <w:r>
                        <w:rPr>
                          <w:rFonts w:ascii="Verdana" w:hAnsi="Verdana"/>
                          <w:b/>
                          <w:color w:val="54B948"/>
                          <w:sz w:val="26"/>
                          <w:szCs w:val="26"/>
                          <w:lang w:val="en-CA"/>
                        </w:rPr>
                        <w:t>APPENDIX C</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E618F" w14:paraId="5CC9D3AE"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5F8971B" w14:textId="70E566D9" w:rsidR="004E618F" w:rsidRPr="00ED7BE9" w:rsidRDefault="004E618F" w:rsidP="00071EC5">
            <w:pPr>
              <w:pStyle w:val="AppendixName"/>
            </w:pPr>
            <w:r w:rsidRPr="004E618F">
              <w:rPr>
                <w:lang w:val="en-US"/>
              </w:rPr>
              <w:lastRenderedPageBreak/>
              <w:t>Tableau Reflection Rubric</w:t>
            </w:r>
          </w:p>
        </w:tc>
      </w:tr>
      <w:tr w:rsidR="004E618F" w14:paraId="169287A6" w14:textId="77777777" w:rsidTr="00610627">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10247"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1892"/>
              <w:gridCol w:w="2088"/>
              <w:gridCol w:w="2089"/>
              <w:gridCol w:w="2089"/>
              <w:gridCol w:w="2089"/>
            </w:tblGrid>
            <w:tr w:rsidR="00610627" w:rsidRPr="00591669" w14:paraId="1B15878A" w14:textId="77777777" w:rsidTr="00610627">
              <w:trPr>
                <w:trHeight w:val="576"/>
              </w:trPr>
              <w:tc>
                <w:tcPr>
                  <w:tcW w:w="1892" w:type="dxa"/>
                  <w:shd w:val="clear" w:color="auto" w:fill="3F708E"/>
                  <w:vAlign w:val="center"/>
                </w:tcPr>
                <w:p w14:paraId="3A082F26" w14:textId="77777777" w:rsidR="004E618F" w:rsidRPr="00591669" w:rsidRDefault="004E618F" w:rsidP="004E618F">
                  <w:pPr>
                    <w:pStyle w:val="BlueChartHeading"/>
                  </w:pPr>
                  <w:r w:rsidRPr="00591669">
                    <w:t>Category</w:t>
                  </w:r>
                </w:p>
              </w:tc>
              <w:tc>
                <w:tcPr>
                  <w:tcW w:w="2088" w:type="dxa"/>
                  <w:shd w:val="clear" w:color="auto" w:fill="3F708E"/>
                  <w:vAlign w:val="center"/>
                </w:tcPr>
                <w:p w14:paraId="67059533" w14:textId="77777777" w:rsidR="004E618F" w:rsidRPr="00591669" w:rsidRDefault="004E618F" w:rsidP="004E618F">
                  <w:pPr>
                    <w:pStyle w:val="BlueChartHeading"/>
                  </w:pPr>
                  <w:r w:rsidRPr="00591669">
                    <w:t>Level 4</w:t>
                  </w:r>
                </w:p>
                <w:p w14:paraId="5C39C1E8" w14:textId="77777777" w:rsidR="004E618F" w:rsidRPr="00591669" w:rsidRDefault="004E618F" w:rsidP="004E618F">
                  <w:pPr>
                    <w:pStyle w:val="BlueChartHeading"/>
                  </w:pPr>
                  <w:r w:rsidRPr="00591669">
                    <w:t>(80%</w:t>
                  </w:r>
                  <w:r>
                    <w:t>–</w:t>
                  </w:r>
                  <w:r w:rsidRPr="00591669">
                    <w:t>100%)</w:t>
                  </w:r>
                </w:p>
              </w:tc>
              <w:tc>
                <w:tcPr>
                  <w:tcW w:w="2089" w:type="dxa"/>
                  <w:shd w:val="clear" w:color="auto" w:fill="3F708E"/>
                  <w:vAlign w:val="center"/>
                </w:tcPr>
                <w:p w14:paraId="2ED0CF34" w14:textId="77777777" w:rsidR="004E618F" w:rsidRPr="00591669" w:rsidRDefault="004E618F" w:rsidP="004E618F">
                  <w:pPr>
                    <w:pStyle w:val="BlueChartHeading"/>
                  </w:pPr>
                  <w:r w:rsidRPr="00591669">
                    <w:t>Level 3</w:t>
                  </w:r>
                </w:p>
                <w:p w14:paraId="1BA9C347" w14:textId="77777777" w:rsidR="004E618F" w:rsidRPr="00591669" w:rsidRDefault="004E618F" w:rsidP="004E618F">
                  <w:pPr>
                    <w:pStyle w:val="BlueChartHeading"/>
                  </w:pPr>
                  <w:r w:rsidRPr="00591669">
                    <w:t>(70%</w:t>
                  </w:r>
                  <w:r>
                    <w:t>–</w:t>
                  </w:r>
                  <w:r w:rsidRPr="00591669">
                    <w:t>79%)</w:t>
                  </w:r>
                </w:p>
              </w:tc>
              <w:tc>
                <w:tcPr>
                  <w:tcW w:w="2089" w:type="dxa"/>
                  <w:shd w:val="clear" w:color="auto" w:fill="3F708E"/>
                  <w:vAlign w:val="center"/>
                </w:tcPr>
                <w:p w14:paraId="5AB535E9" w14:textId="77777777" w:rsidR="004E618F" w:rsidRPr="00591669" w:rsidRDefault="004E618F" w:rsidP="004E618F">
                  <w:pPr>
                    <w:pStyle w:val="BlueChartHeading"/>
                  </w:pPr>
                  <w:r w:rsidRPr="00591669">
                    <w:t>Level 2</w:t>
                  </w:r>
                </w:p>
                <w:p w14:paraId="74E2118B" w14:textId="77777777" w:rsidR="004E618F" w:rsidRPr="00591669" w:rsidRDefault="004E618F" w:rsidP="004E618F">
                  <w:pPr>
                    <w:pStyle w:val="BlueChartHeading"/>
                  </w:pPr>
                  <w:r w:rsidRPr="00591669">
                    <w:t>(60%</w:t>
                  </w:r>
                  <w:r>
                    <w:t>–</w:t>
                  </w:r>
                  <w:r w:rsidRPr="00591669">
                    <w:t>69%)</w:t>
                  </w:r>
                </w:p>
              </w:tc>
              <w:tc>
                <w:tcPr>
                  <w:tcW w:w="2089" w:type="dxa"/>
                  <w:shd w:val="clear" w:color="auto" w:fill="3F708E"/>
                  <w:vAlign w:val="center"/>
                </w:tcPr>
                <w:p w14:paraId="1FC802E6" w14:textId="77777777" w:rsidR="004E618F" w:rsidRPr="00591669" w:rsidRDefault="004E618F" w:rsidP="004E618F">
                  <w:pPr>
                    <w:pStyle w:val="BlueChartHeading"/>
                  </w:pPr>
                  <w:r w:rsidRPr="00591669">
                    <w:t>Level 1</w:t>
                  </w:r>
                </w:p>
                <w:p w14:paraId="5723FFB4" w14:textId="77777777" w:rsidR="004E618F" w:rsidRPr="00591669" w:rsidRDefault="004E618F" w:rsidP="004E618F">
                  <w:pPr>
                    <w:pStyle w:val="BlueChartHeading"/>
                  </w:pPr>
                  <w:r w:rsidRPr="00591669">
                    <w:t>(50%</w:t>
                  </w:r>
                  <w:r>
                    <w:t>–</w:t>
                  </w:r>
                  <w:r w:rsidRPr="00591669">
                    <w:t>59%)</w:t>
                  </w:r>
                </w:p>
              </w:tc>
            </w:tr>
            <w:tr w:rsidR="00610627" w:rsidRPr="00591669" w14:paraId="4174C6B2" w14:textId="77777777" w:rsidTr="00263ECD">
              <w:tc>
                <w:tcPr>
                  <w:tcW w:w="1892" w:type="dxa"/>
                  <w:shd w:val="clear" w:color="auto" w:fill="E0F2F8"/>
                  <w:tcMar>
                    <w:top w:w="86" w:type="dxa"/>
                    <w:left w:w="115" w:type="dxa"/>
                    <w:bottom w:w="58" w:type="dxa"/>
                    <w:right w:w="115" w:type="dxa"/>
                  </w:tcMar>
                </w:tcPr>
                <w:p w14:paraId="50867CF1" w14:textId="6C2CCFAB" w:rsidR="004E618F" w:rsidRPr="00610627" w:rsidRDefault="004E618F" w:rsidP="004E618F">
                  <w:pPr>
                    <w:pStyle w:val="Subhead"/>
                    <w:rPr>
                      <w:rStyle w:val="A12"/>
                      <w:rFonts w:cs="Arial"/>
                      <w:color w:val="auto"/>
                      <w:sz w:val="19"/>
                      <w:szCs w:val="19"/>
                    </w:rPr>
                  </w:pPr>
                  <w:r w:rsidRPr="00610627">
                    <w:rPr>
                      <w:sz w:val="19"/>
                      <w:szCs w:val="19"/>
                    </w:rPr>
                    <w:t xml:space="preserve">Knowledge </w:t>
                  </w:r>
                  <w:r w:rsidR="00610627">
                    <w:rPr>
                      <w:sz w:val="19"/>
                      <w:szCs w:val="19"/>
                    </w:rPr>
                    <w:br/>
                  </w:r>
                  <w:r w:rsidRPr="00610627">
                    <w:rPr>
                      <w:sz w:val="19"/>
                      <w:szCs w:val="19"/>
                    </w:rPr>
                    <w:t>and understanding</w:t>
                  </w:r>
                </w:p>
              </w:tc>
              <w:tc>
                <w:tcPr>
                  <w:tcW w:w="2088" w:type="dxa"/>
                  <w:shd w:val="clear" w:color="auto" w:fill="FFFFFF" w:themeFill="background1"/>
                  <w:tcMar>
                    <w:top w:w="86" w:type="dxa"/>
                    <w:left w:w="115" w:type="dxa"/>
                    <w:bottom w:w="58" w:type="dxa"/>
                    <w:right w:w="115" w:type="dxa"/>
                  </w:tcMar>
                </w:tcPr>
                <w:p w14:paraId="7DD41E7B" w14:textId="411BEDBF" w:rsidR="004E618F" w:rsidRPr="00610627" w:rsidRDefault="004E618F" w:rsidP="004E618F">
                  <w:pPr>
                    <w:pStyle w:val="Copy"/>
                    <w:rPr>
                      <w:sz w:val="19"/>
                      <w:szCs w:val="19"/>
                    </w:rPr>
                  </w:pPr>
                  <w:r w:rsidRPr="00610627">
                    <w:rPr>
                      <w:sz w:val="19"/>
                      <w:szCs w:val="19"/>
                    </w:rPr>
                    <w:t>Worksheets and reflection demonstrate a high degree of understanding of concepts and impact on individuals.</w:t>
                  </w:r>
                </w:p>
              </w:tc>
              <w:tc>
                <w:tcPr>
                  <w:tcW w:w="2089" w:type="dxa"/>
                  <w:tcMar>
                    <w:top w:w="86" w:type="dxa"/>
                    <w:left w:w="115" w:type="dxa"/>
                    <w:bottom w:w="58" w:type="dxa"/>
                    <w:right w:w="115" w:type="dxa"/>
                  </w:tcMar>
                </w:tcPr>
                <w:p w14:paraId="09788EF4" w14:textId="37B59B32" w:rsidR="004E618F" w:rsidRPr="00610627" w:rsidRDefault="004E618F" w:rsidP="004E618F">
                  <w:pPr>
                    <w:pStyle w:val="Copy"/>
                    <w:rPr>
                      <w:sz w:val="19"/>
                      <w:szCs w:val="19"/>
                    </w:rPr>
                  </w:pPr>
                  <w:r w:rsidRPr="00610627">
                    <w:rPr>
                      <w:sz w:val="19"/>
                      <w:szCs w:val="19"/>
                    </w:rPr>
                    <w:t>Worksheets and reflection demonstrate considerable understanding of concepts and impact on individuals.</w:t>
                  </w:r>
                </w:p>
              </w:tc>
              <w:tc>
                <w:tcPr>
                  <w:tcW w:w="2089" w:type="dxa"/>
                  <w:tcMar>
                    <w:top w:w="86" w:type="dxa"/>
                    <w:left w:w="115" w:type="dxa"/>
                    <w:bottom w:w="58" w:type="dxa"/>
                    <w:right w:w="115" w:type="dxa"/>
                  </w:tcMar>
                </w:tcPr>
                <w:p w14:paraId="695DC6BD" w14:textId="35569678" w:rsidR="004E618F" w:rsidRPr="00610627" w:rsidRDefault="004E618F" w:rsidP="004E618F">
                  <w:pPr>
                    <w:pStyle w:val="Copy"/>
                    <w:rPr>
                      <w:sz w:val="19"/>
                      <w:szCs w:val="19"/>
                    </w:rPr>
                  </w:pPr>
                  <w:r w:rsidRPr="00610627">
                    <w:rPr>
                      <w:sz w:val="19"/>
                      <w:szCs w:val="19"/>
                    </w:rPr>
                    <w:t>Worksheets and reflection demonstrate some understanding of concepts and impact on individuals.</w:t>
                  </w:r>
                </w:p>
              </w:tc>
              <w:tc>
                <w:tcPr>
                  <w:tcW w:w="2089" w:type="dxa"/>
                  <w:tcMar>
                    <w:top w:w="86" w:type="dxa"/>
                    <w:left w:w="115" w:type="dxa"/>
                    <w:bottom w:w="58" w:type="dxa"/>
                    <w:right w:w="115" w:type="dxa"/>
                  </w:tcMar>
                </w:tcPr>
                <w:p w14:paraId="40FCE89E" w14:textId="7C725980" w:rsidR="004E618F" w:rsidRPr="00610627" w:rsidRDefault="004E618F" w:rsidP="004E618F">
                  <w:pPr>
                    <w:pStyle w:val="Copy"/>
                    <w:rPr>
                      <w:sz w:val="19"/>
                      <w:szCs w:val="19"/>
                    </w:rPr>
                  </w:pPr>
                  <w:r w:rsidRPr="00610627">
                    <w:rPr>
                      <w:sz w:val="19"/>
                      <w:szCs w:val="19"/>
                    </w:rPr>
                    <w:t>Worksheets and reflection demonstrate limited understanding of concepts and impact on individuals.</w:t>
                  </w:r>
                </w:p>
              </w:tc>
            </w:tr>
            <w:tr w:rsidR="00610627" w:rsidRPr="00591669" w14:paraId="19FF4BAB" w14:textId="77777777" w:rsidTr="00263ECD">
              <w:trPr>
                <w:trHeight w:val="1475"/>
              </w:trPr>
              <w:tc>
                <w:tcPr>
                  <w:tcW w:w="1892" w:type="dxa"/>
                  <w:shd w:val="clear" w:color="auto" w:fill="E0F2F8"/>
                  <w:tcMar>
                    <w:top w:w="86" w:type="dxa"/>
                    <w:left w:w="115" w:type="dxa"/>
                    <w:bottom w:w="58" w:type="dxa"/>
                    <w:right w:w="115" w:type="dxa"/>
                  </w:tcMar>
                </w:tcPr>
                <w:p w14:paraId="37F77793" w14:textId="4176DBB7" w:rsidR="004E618F" w:rsidRPr="00610627" w:rsidRDefault="004E618F" w:rsidP="004E618F">
                  <w:pPr>
                    <w:pStyle w:val="Subhead"/>
                    <w:rPr>
                      <w:rStyle w:val="A12"/>
                      <w:rFonts w:eastAsia="Times New Roman"/>
                      <w:b w:val="0"/>
                      <w:sz w:val="19"/>
                      <w:szCs w:val="19"/>
                    </w:rPr>
                  </w:pPr>
                  <w:r w:rsidRPr="00610627">
                    <w:rPr>
                      <w:color w:val="000000"/>
                      <w:sz w:val="19"/>
                      <w:szCs w:val="19"/>
                    </w:rPr>
                    <w:t>Thinking</w:t>
                  </w:r>
                </w:p>
              </w:tc>
              <w:tc>
                <w:tcPr>
                  <w:tcW w:w="2088" w:type="dxa"/>
                  <w:tcMar>
                    <w:top w:w="86" w:type="dxa"/>
                    <w:left w:w="115" w:type="dxa"/>
                    <w:bottom w:w="58" w:type="dxa"/>
                    <w:right w:w="115" w:type="dxa"/>
                  </w:tcMar>
                </w:tcPr>
                <w:p w14:paraId="5A93226F" w14:textId="6F3D10E6" w:rsidR="004E618F" w:rsidRPr="00610627" w:rsidRDefault="004E618F" w:rsidP="004E618F">
                  <w:pPr>
                    <w:pStyle w:val="Copy"/>
                    <w:rPr>
                      <w:sz w:val="19"/>
                      <w:szCs w:val="19"/>
                    </w:rPr>
                  </w:pPr>
                  <w:r w:rsidRPr="00610627">
                    <w:rPr>
                      <w:sz w:val="19"/>
                      <w:szCs w:val="19"/>
                    </w:rPr>
                    <w:t>Questions posed in circle-square-triangle and summarized in reflection demonstrate thorough consideration of issues.</w:t>
                  </w:r>
                </w:p>
              </w:tc>
              <w:tc>
                <w:tcPr>
                  <w:tcW w:w="2089" w:type="dxa"/>
                  <w:tcMar>
                    <w:top w:w="86" w:type="dxa"/>
                    <w:left w:w="115" w:type="dxa"/>
                    <w:bottom w:w="58" w:type="dxa"/>
                    <w:right w:w="115" w:type="dxa"/>
                  </w:tcMar>
                </w:tcPr>
                <w:p w14:paraId="3D333CFC" w14:textId="3E0AE938" w:rsidR="004E618F" w:rsidRPr="00610627" w:rsidRDefault="004E618F" w:rsidP="004E618F">
                  <w:pPr>
                    <w:pStyle w:val="Copy"/>
                    <w:rPr>
                      <w:sz w:val="19"/>
                      <w:szCs w:val="19"/>
                    </w:rPr>
                  </w:pPr>
                  <w:r w:rsidRPr="00610627">
                    <w:rPr>
                      <w:sz w:val="19"/>
                      <w:szCs w:val="19"/>
                    </w:rPr>
                    <w:t>Questions posed in circle-square-triangle and summarized in reflection demonstrate considerable consideration of issues.</w:t>
                  </w:r>
                </w:p>
              </w:tc>
              <w:tc>
                <w:tcPr>
                  <w:tcW w:w="2089" w:type="dxa"/>
                  <w:tcMar>
                    <w:top w:w="86" w:type="dxa"/>
                    <w:left w:w="115" w:type="dxa"/>
                    <w:bottom w:w="58" w:type="dxa"/>
                    <w:right w:w="115" w:type="dxa"/>
                  </w:tcMar>
                </w:tcPr>
                <w:p w14:paraId="510F019C" w14:textId="5B859B61" w:rsidR="004E618F" w:rsidRPr="00610627" w:rsidRDefault="004E618F" w:rsidP="004E618F">
                  <w:pPr>
                    <w:pStyle w:val="Copy"/>
                    <w:rPr>
                      <w:sz w:val="19"/>
                      <w:szCs w:val="19"/>
                    </w:rPr>
                  </w:pPr>
                  <w:r w:rsidRPr="00610627">
                    <w:rPr>
                      <w:sz w:val="19"/>
                      <w:szCs w:val="19"/>
                    </w:rPr>
                    <w:t>Questions posed in circle-square-triangle and summarized in reflection demonstrate some consideration of issues.</w:t>
                  </w:r>
                </w:p>
              </w:tc>
              <w:tc>
                <w:tcPr>
                  <w:tcW w:w="2089" w:type="dxa"/>
                  <w:tcMar>
                    <w:top w:w="86" w:type="dxa"/>
                    <w:left w:w="115" w:type="dxa"/>
                    <w:bottom w:w="58" w:type="dxa"/>
                    <w:right w:w="115" w:type="dxa"/>
                  </w:tcMar>
                </w:tcPr>
                <w:p w14:paraId="0680E5DF" w14:textId="25654751" w:rsidR="004E618F" w:rsidRPr="00610627" w:rsidRDefault="004E618F" w:rsidP="004E618F">
                  <w:pPr>
                    <w:pStyle w:val="Copy"/>
                    <w:rPr>
                      <w:sz w:val="19"/>
                      <w:szCs w:val="19"/>
                    </w:rPr>
                  </w:pPr>
                  <w:r w:rsidRPr="00610627">
                    <w:rPr>
                      <w:sz w:val="19"/>
                      <w:szCs w:val="19"/>
                    </w:rPr>
                    <w:t>Questions posed in circle-square-triangle and summarized in reflection demonstrate limited consideration of issues.</w:t>
                  </w:r>
                </w:p>
              </w:tc>
            </w:tr>
            <w:tr w:rsidR="00610627" w:rsidRPr="00591669" w14:paraId="403DB5D4" w14:textId="77777777" w:rsidTr="00263ECD">
              <w:trPr>
                <w:trHeight w:val="1584"/>
              </w:trPr>
              <w:tc>
                <w:tcPr>
                  <w:tcW w:w="1892" w:type="dxa"/>
                  <w:shd w:val="clear" w:color="auto" w:fill="E0F2F8"/>
                  <w:tcMar>
                    <w:top w:w="86" w:type="dxa"/>
                    <w:left w:w="115" w:type="dxa"/>
                    <w:bottom w:w="58" w:type="dxa"/>
                    <w:right w:w="115" w:type="dxa"/>
                  </w:tcMar>
                </w:tcPr>
                <w:p w14:paraId="7206A6AD" w14:textId="77777777" w:rsidR="004E618F" w:rsidRPr="00610627" w:rsidRDefault="004E618F" w:rsidP="004E618F">
                  <w:pPr>
                    <w:pStyle w:val="Subhead"/>
                    <w:rPr>
                      <w:rFonts w:cs="Gotham Light"/>
                      <w:color w:val="000000"/>
                      <w:sz w:val="19"/>
                      <w:szCs w:val="19"/>
                    </w:rPr>
                  </w:pPr>
                  <w:r w:rsidRPr="00610627">
                    <w:rPr>
                      <w:sz w:val="19"/>
                      <w:szCs w:val="19"/>
                    </w:rPr>
                    <w:t>Communication</w:t>
                  </w:r>
                </w:p>
              </w:tc>
              <w:tc>
                <w:tcPr>
                  <w:tcW w:w="2088" w:type="dxa"/>
                  <w:tcMar>
                    <w:top w:w="86" w:type="dxa"/>
                    <w:left w:w="115" w:type="dxa"/>
                    <w:bottom w:w="58" w:type="dxa"/>
                    <w:right w:w="115" w:type="dxa"/>
                  </w:tcMar>
                </w:tcPr>
                <w:p w14:paraId="0FBEB3FC" w14:textId="486C6D3D" w:rsidR="004E618F" w:rsidRPr="00610627" w:rsidRDefault="004E618F" w:rsidP="004E618F">
                  <w:pPr>
                    <w:pStyle w:val="Copy"/>
                    <w:rPr>
                      <w:spacing w:val="-4"/>
                      <w:sz w:val="19"/>
                      <w:szCs w:val="19"/>
                    </w:rPr>
                  </w:pPr>
                  <w:r w:rsidRPr="00610627">
                    <w:rPr>
                      <w:spacing w:val="-4"/>
                      <w:sz w:val="19"/>
                      <w:szCs w:val="19"/>
                    </w:rPr>
                    <w:t>Reflection conveys thorough information about the student’s role in the thought process and sense-making of tableaus.</w:t>
                  </w:r>
                </w:p>
              </w:tc>
              <w:tc>
                <w:tcPr>
                  <w:tcW w:w="2089" w:type="dxa"/>
                  <w:tcMar>
                    <w:top w:w="86" w:type="dxa"/>
                    <w:left w:w="115" w:type="dxa"/>
                    <w:bottom w:w="58" w:type="dxa"/>
                    <w:right w:w="115" w:type="dxa"/>
                  </w:tcMar>
                </w:tcPr>
                <w:p w14:paraId="02CF9FD6" w14:textId="6D9A325F" w:rsidR="004E618F" w:rsidRPr="00610627" w:rsidRDefault="004E618F" w:rsidP="004E618F">
                  <w:pPr>
                    <w:pStyle w:val="Copy"/>
                    <w:rPr>
                      <w:spacing w:val="-4"/>
                      <w:sz w:val="19"/>
                      <w:szCs w:val="19"/>
                    </w:rPr>
                  </w:pPr>
                  <w:r w:rsidRPr="00610627">
                    <w:rPr>
                      <w:spacing w:val="-4"/>
                      <w:sz w:val="19"/>
                      <w:szCs w:val="19"/>
                    </w:rPr>
                    <w:t>Reflection conveys considerable information about the student’s role in the thought process and sense-making of tableaus.</w:t>
                  </w:r>
                </w:p>
              </w:tc>
              <w:tc>
                <w:tcPr>
                  <w:tcW w:w="2089" w:type="dxa"/>
                  <w:tcMar>
                    <w:top w:w="86" w:type="dxa"/>
                    <w:left w:w="115" w:type="dxa"/>
                    <w:bottom w:w="58" w:type="dxa"/>
                    <w:right w:w="115" w:type="dxa"/>
                  </w:tcMar>
                </w:tcPr>
                <w:p w14:paraId="0AE127D2" w14:textId="5A9F1CD3" w:rsidR="004E618F" w:rsidRPr="00610627" w:rsidRDefault="004E618F" w:rsidP="004E618F">
                  <w:pPr>
                    <w:pStyle w:val="Copy"/>
                    <w:rPr>
                      <w:sz w:val="19"/>
                      <w:szCs w:val="19"/>
                    </w:rPr>
                  </w:pPr>
                  <w:r w:rsidRPr="00610627">
                    <w:rPr>
                      <w:sz w:val="19"/>
                      <w:szCs w:val="19"/>
                    </w:rPr>
                    <w:t>Reflection conveys some information about the student’s role in the thought process and sense-making of tableaus.</w:t>
                  </w:r>
                </w:p>
              </w:tc>
              <w:tc>
                <w:tcPr>
                  <w:tcW w:w="2089" w:type="dxa"/>
                  <w:tcMar>
                    <w:top w:w="86" w:type="dxa"/>
                    <w:left w:w="115" w:type="dxa"/>
                    <w:bottom w:w="58" w:type="dxa"/>
                    <w:right w:w="115" w:type="dxa"/>
                  </w:tcMar>
                </w:tcPr>
                <w:p w14:paraId="10E1C48B" w14:textId="1C01FDC0" w:rsidR="004E618F" w:rsidRPr="00610627" w:rsidRDefault="004E618F" w:rsidP="004E618F">
                  <w:pPr>
                    <w:pStyle w:val="Copy"/>
                    <w:rPr>
                      <w:sz w:val="19"/>
                      <w:szCs w:val="19"/>
                    </w:rPr>
                  </w:pPr>
                  <w:r w:rsidRPr="00610627">
                    <w:rPr>
                      <w:sz w:val="19"/>
                      <w:szCs w:val="19"/>
                    </w:rPr>
                    <w:t>Reflection conveys limited information about the student’s role in the thought process and sense-making of tableaus.</w:t>
                  </w:r>
                </w:p>
              </w:tc>
            </w:tr>
            <w:tr w:rsidR="00610627" w:rsidRPr="00591669" w14:paraId="143A19BB" w14:textId="77777777" w:rsidTr="00263ECD">
              <w:trPr>
                <w:trHeight w:val="1584"/>
              </w:trPr>
              <w:tc>
                <w:tcPr>
                  <w:tcW w:w="1892" w:type="dxa"/>
                  <w:shd w:val="clear" w:color="auto" w:fill="E0F2F8"/>
                  <w:tcMar>
                    <w:top w:w="86" w:type="dxa"/>
                    <w:left w:w="115" w:type="dxa"/>
                    <w:bottom w:w="58" w:type="dxa"/>
                    <w:right w:w="115" w:type="dxa"/>
                  </w:tcMar>
                </w:tcPr>
                <w:p w14:paraId="1A755BBC" w14:textId="77777777" w:rsidR="004E618F" w:rsidRPr="00610627" w:rsidRDefault="004E618F" w:rsidP="004E618F">
                  <w:pPr>
                    <w:pStyle w:val="Subhead"/>
                    <w:rPr>
                      <w:rStyle w:val="A12"/>
                      <w:b w:val="0"/>
                      <w:sz w:val="19"/>
                      <w:szCs w:val="19"/>
                    </w:rPr>
                  </w:pPr>
                  <w:r w:rsidRPr="00610627">
                    <w:rPr>
                      <w:rFonts w:cs="Gotham Light"/>
                      <w:color w:val="000000"/>
                      <w:sz w:val="19"/>
                      <w:szCs w:val="19"/>
                    </w:rPr>
                    <w:t>Application</w:t>
                  </w:r>
                </w:p>
              </w:tc>
              <w:tc>
                <w:tcPr>
                  <w:tcW w:w="2088" w:type="dxa"/>
                  <w:tcMar>
                    <w:top w:w="86" w:type="dxa"/>
                    <w:left w:w="115" w:type="dxa"/>
                    <w:bottom w:w="58" w:type="dxa"/>
                    <w:right w:w="115" w:type="dxa"/>
                  </w:tcMar>
                </w:tcPr>
                <w:p w14:paraId="780A6831" w14:textId="2B1597FC" w:rsidR="004E618F" w:rsidRPr="00610627" w:rsidRDefault="004E618F" w:rsidP="004E618F">
                  <w:pPr>
                    <w:pStyle w:val="Copy"/>
                    <w:rPr>
                      <w:sz w:val="19"/>
                      <w:szCs w:val="19"/>
                    </w:rPr>
                  </w:pPr>
                  <w:r w:rsidRPr="00610627">
                    <w:rPr>
                      <w:sz w:val="19"/>
                      <w:szCs w:val="19"/>
                    </w:rPr>
                    <w:t>Student demonstrated active participation in the tableau, based on teacher observation and on role described in reflection.</w:t>
                  </w:r>
                </w:p>
              </w:tc>
              <w:tc>
                <w:tcPr>
                  <w:tcW w:w="2089" w:type="dxa"/>
                  <w:tcMar>
                    <w:top w:w="86" w:type="dxa"/>
                    <w:left w:w="115" w:type="dxa"/>
                    <w:bottom w:w="58" w:type="dxa"/>
                    <w:right w:w="115" w:type="dxa"/>
                  </w:tcMar>
                </w:tcPr>
                <w:p w14:paraId="763BE9DD" w14:textId="7AF92842" w:rsidR="004E618F" w:rsidRPr="00610627" w:rsidRDefault="004E618F" w:rsidP="004E618F">
                  <w:pPr>
                    <w:pStyle w:val="Copy"/>
                    <w:rPr>
                      <w:sz w:val="19"/>
                      <w:szCs w:val="19"/>
                    </w:rPr>
                  </w:pPr>
                  <w:r w:rsidRPr="00610627">
                    <w:rPr>
                      <w:sz w:val="19"/>
                      <w:szCs w:val="19"/>
                    </w:rPr>
                    <w:t>Student demonstrated considerable participation in the tableau, based on teacher observation and on role described in reflection.</w:t>
                  </w:r>
                </w:p>
              </w:tc>
              <w:tc>
                <w:tcPr>
                  <w:tcW w:w="2089" w:type="dxa"/>
                  <w:tcMar>
                    <w:top w:w="86" w:type="dxa"/>
                    <w:left w:w="115" w:type="dxa"/>
                    <w:bottom w:w="58" w:type="dxa"/>
                    <w:right w:w="115" w:type="dxa"/>
                  </w:tcMar>
                </w:tcPr>
                <w:p w14:paraId="468DCAE5" w14:textId="42B0E77F" w:rsidR="004E618F" w:rsidRPr="00610627" w:rsidRDefault="004E618F" w:rsidP="004E618F">
                  <w:pPr>
                    <w:pStyle w:val="Copy"/>
                    <w:rPr>
                      <w:sz w:val="19"/>
                      <w:szCs w:val="19"/>
                    </w:rPr>
                  </w:pPr>
                  <w:r w:rsidRPr="00610627">
                    <w:rPr>
                      <w:sz w:val="19"/>
                      <w:szCs w:val="19"/>
                    </w:rPr>
                    <w:t>Student demonstrated some participation in the tableau, based on teacher observation and on role described in reflection.</w:t>
                  </w:r>
                </w:p>
              </w:tc>
              <w:tc>
                <w:tcPr>
                  <w:tcW w:w="2089" w:type="dxa"/>
                  <w:tcMar>
                    <w:top w:w="86" w:type="dxa"/>
                    <w:left w:w="115" w:type="dxa"/>
                    <w:bottom w:w="58" w:type="dxa"/>
                    <w:right w:w="115" w:type="dxa"/>
                  </w:tcMar>
                </w:tcPr>
                <w:p w14:paraId="2611CEDF" w14:textId="5CEA7D04" w:rsidR="004E618F" w:rsidRPr="00610627" w:rsidRDefault="004E618F" w:rsidP="004E618F">
                  <w:pPr>
                    <w:pStyle w:val="Copy"/>
                    <w:rPr>
                      <w:sz w:val="19"/>
                      <w:szCs w:val="19"/>
                    </w:rPr>
                  </w:pPr>
                  <w:r w:rsidRPr="00610627">
                    <w:rPr>
                      <w:sz w:val="19"/>
                      <w:szCs w:val="19"/>
                    </w:rPr>
                    <w:t>Student demonstrated limited participation in the tableau, based on teacher observation and on role described in reflection.</w:t>
                  </w:r>
                </w:p>
              </w:tc>
            </w:tr>
          </w:tbl>
          <w:p w14:paraId="5F99D7A8" w14:textId="77777777" w:rsidR="004E618F" w:rsidRDefault="004E618F" w:rsidP="004E618F">
            <w:pPr>
              <w:pStyle w:val="SpaceBetween"/>
            </w:pPr>
          </w:p>
          <w:p w14:paraId="2BF33F9E" w14:textId="77777777" w:rsidR="004E618F" w:rsidRPr="00793DDA" w:rsidRDefault="004E618F" w:rsidP="004E618F">
            <w:pPr>
              <w:pStyle w:val="AppendixLine"/>
            </w:pPr>
            <w:r w:rsidRPr="00793DDA">
              <w:t>Comments:</w:t>
            </w:r>
            <w:r>
              <w:t xml:space="preserve"> ____</w:t>
            </w:r>
            <w:r w:rsidRPr="00793DDA">
              <w:t>__________________________________________________________________</w:t>
            </w:r>
          </w:p>
          <w:p w14:paraId="2DDC6658" w14:textId="77777777" w:rsidR="004E618F" w:rsidRPr="00793DDA" w:rsidRDefault="004E618F" w:rsidP="004E618F">
            <w:pPr>
              <w:pStyle w:val="AppendixLine"/>
            </w:pPr>
            <w:r>
              <w:t>____</w:t>
            </w:r>
            <w:r w:rsidRPr="00793DDA">
              <w:t>_________________________________________________________________</w:t>
            </w:r>
            <w:r>
              <w:t>____</w:t>
            </w:r>
            <w:r w:rsidRPr="00793DDA">
              <w:t>_______</w:t>
            </w:r>
          </w:p>
          <w:p w14:paraId="6D48A298" w14:textId="69B95907" w:rsidR="004E618F" w:rsidRDefault="004E618F" w:rsidP="00610627">
            <w:pPr>
              <w:pStyle w:val="AppendixLine"/>
            </w:pPr>
            <w:r w:rsidRPr="00647132">
              <w:t>Student’s Name: _______________</w:t>
            </w:r>
            <w:r>
              <w:t>______</w:t>
            </w:r>
            <w:r w:rsidRPr="00647132">
              <w:t>______</w:t>
            </w:r>
            <w:r>
              <w:t xml:space="preserve">____           </w:t>
            </w:r>
            <w:r w:rsidRPr="00647132">
              <w:t>Mark: ________________________</w:t>
            </w:r>
          </w:p>
        </w:tc>
      </w:tr>
    </w:tbl>
    <w:p w14:paraId="0ADFC4AC" w14:textId="55E76D65" w:rsidR="00577745" w:rsidRPr="00577745" w:rsidRDefault="0027157A" w:rsidP="00CF7DD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474D7099">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11D228E6" w:rsidR="00CC12B7" w:rsidRPr="00ED7BE9" w:rsidRDefault="00CC12B7"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4E618F">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_x0000_s1033"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" filled="f" stroked="f">
                <v:textbox>
                  <w:txbxContent>
                    <w:p w14:paraId="7B2B3464" w14:textId="11D228E6" w:rsidR="00CC12B7" w:rsidRPr="00ED7BE9" w:rsidRDefault="00CC12B7"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4E618F">
                        <w:rPr>
                          <w:rFonts w:ascii="Verdana" w:hAnsi="Verdana"/>
                          <w:b/>
                          <w:color w:val="54B948"/>
                          <w:sz w:val="26"/>
                          <w:szCs w:val="26"/>
                          <w:lang w:val="en-CA"/>
                        </w:rPr>
                        <w:t>D</w:t>
                      </w:r>
                    </w:p>
                  </w:txbxContent>
                </v:textbox>
                <w10:wrap anchory="page"/>
              </v:shape>
            </w:pict>
          </mc:Fallback>
        </mc:AlternateContent>
      </w:r>
    </w:p>
    <w:sectPr w:rsidR="00577745" w:rsidRPr="00577745" w:rsidSect="00F61662">
      <w:headerReference w:type="default" r:id="rId22"/>
      <w:footerReference w:type="default" r:id="rId23"/>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D2BA5" w14:textId="77777777" w:rsidR="00521189" w:rsidRDefault="00521189" w:rsidP="000219F5">
      <w:r>
        <w:separator/>
      </w:r>
    </w:p>
  </w:endnote>
  <w:endnote w:type="continuationSeparator" w:id="0">
    <w:p w14:paraId="66E8E3C6" w14:textId="77777777" w:rsidR="00521189" w:rsidRDefault="00521189"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CC12B7" w:rsidRDefault="00CC12B7"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CC12B7" w:rsidRDefault="00CC12B7"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CC12B7" w:rsidRPr="00295906" w:rsidRDefault="00CC12B7"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687EA5">
      <w:rPr>
        <w:rStyle w:val="PageNumber"/>
        <w:rFonts w:ascii="Verdana" w:hAnsi="Verdana" w:cs="Arial"/>
        <w:b/>
        <w:noProof/>
        <w:color w:val="FFFFFF" w:themeColor="background1"/>
        <w:sz w:val="20"/>
        <w:szCs w:val="20"/>
      </w:rPr>
      <w:t>4</w:t>
    </w:r>
    <w:r w:rsidRPr="00295906">
      <w:rPr>
        <w:rStyle w:val="PageNumber"/>
        <w:rFonts w:ascii="Verdana" w:hAnsi="Verdana" w:cs="Arial"/>
        <w:b/>
        <w:color w:val="FFFFFF" w:themeColor="background1"/>
        <w:sz w:val="20"/>
        <w:szCs w:val="20"/>
      </w:rPr>
      <w:fldChar w:fldCharType="end"/>
    </w:r>
  </w:p>
  <w:p w14:paraId="6CB54B19"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CC12B7" w:rsidRPr="00295906" w:rsidRDefault="00CC12B7"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687EA5">
      <w:rPr>
        <w:rStyle w:val="PageNumber"/>
        <w:rFonts w:ascii="Verdana" w:hAnsi="Verdana" w:cs="Arial"/>
        <w:b/>
        <w:noProof/>
        <w:color w:val="FFFFFF" w:themeColor="background1"/>
        <w:sz w:val="20"/>
        <w:szCs w:val="20"/>
      </w:rPr>
      <w:t>8</w:t>
    </w:r>
    <w:r w:rsidRPr="00295906">
      <w:rPr>
        <w:rStyle w:val="PageNumber"/>
        <w:rFonts w:ascii="Verdana" w:hAnsi="Verdana" w:cs="Arial"/>
        <w:b/>
        <w:color w:val="FFFFFF" w:themeColor="background1"/>
        <w:sz w:val="20"/>
        <w:szCs w:val="20"/>
      </w:rPr>
      <w:fldChar w:fldCharType="end"/>
    </w:r>
  </w:p>
  <w:p w14:paraId="4B8501C6"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EE1CB" w14:textId="77777777" w:rsidR="00521189" w:rsidRDefault="00521189" w:rsidP="000219F5">
      <w:r>
        <w:separator/>
      </w:r>
    </w:p>
  </w:footnote>
  <w:footnote w:type="continuationSeparator" w:id="0">
    <w:p w14:paraId="5D8C7B5B" w14:textId="77777777" w:rsidR="00521189" w:rsidRDefault="00521189"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CC12B7" w:rsidRPr="003F187B" w:rsidRDefault="00CC12B7"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714A3630" w:rsidR="00CC12B7" w:rsidRPr="00D552CC" w:rsidRDefault="00CC12B7" w:rsidP="00DA30E1">
                          <w:pPr>
                            <w:pStyle w:val="Heading"/>
                          </w:pPr>
                          <w:r w:rsidRPr="00D245B1">
                            <w:rPr>
                              <w:lang w:val="en-US"/>
                            </w:rPr>
                            <w:t xml:space="preserve">What’s </w:t>
                          </w:r>
                          <w:r w:rsidR="00D375C5">
                            <w:rPr>
                              <w:lang w:val="en-US"/>
                            </w:rPr>
                            <w:t>Up, Doc</w:t>
                          </w:r>
                          <w:r w:rsidRPr="00D245B1">
                            <w:rPr>
                              <w:lang w:val="en-US"/>
                            </w:rPr>
                            <w:t>?</w:t>
                          </w:r>
                          <w:r w:rsidR="00D375C5">
                            <w:rPr>
                              <w:lang w:val="en-US"/>
                            </w:rPr>
                            <w:t xml:space="preserve"> </w:t>
                          </w:r>
                          <w:r w:rsidR="00D375C5">
                            <w:rPr>
                              <w:lang w:val="en-US"/>
                            </w:rPr>
                            <w:br/>
                            <w:t>Health care in Canada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4"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714A3630" w:rsidR="00CC12B7" w:rsidRPr="00D552CC" w:rsidRDefault="00CC12B7" w:rsidP="00DA30E1">
                    <w:pPr>
                      <w:pStyle w:val="Heading"/>
                    </w:pPr>
                    <w:r w:rsidRPr="00D245B1">
                      <w:rPr>
                        <w:lang w:val="en-US"/>
                      </w:rPr>
                      <w:t xml:space="preserve">What’s </w:t>
                    </w:r>
                    <w:r w:rsidR="00D375C5">
                      <w:rPr>
                        <w:lang w:val="en-US"/>
                      </w:rPr>
                      <w:t>Up, Doc</w:t>
                    </w:r>
                    <w:r w:rsidRPr="00D245B1">
                      <w:rPr>
                        <w:lang w:val="en-US"/>
                      </w:rPr>
                      <w:t>?</w:t>
                    </w:r>
                    <w:r w:rsidR="00D375C5">
                      <w:rPr>
                        <w:lang w:val="en-US"/>
                      </w:rPr>
                      <w:t xml:space="preserve"> </w:t>
                    </w:r>
                    <w:r w:rsidR="00D375C5">
                      <w:rPr>
                        <w:lang w:val="en-US"/>
                      </w:rPr>
                      <w:br/>
                      <w:t>Health care in Canada</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CC12B7" w:rsidRPr="003F187B" w:rsidRDefault="00CC12B7"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148A4B8B" w:rsidR="00CC12B7" w:rsidRPr="009D62B6" w:rsidRDefault="00D375C5" w:rsidP="002517FC">
                          <w:pPr>
                            <w:pStyle w:val="Header"/>
                            <w:rPr>
                              <w:rFonts w:ascii="Verdana" w:hAnsi="Verdana" w:cs="Arial"/>
                              <w:color w:val="FFFFFF" w:themeColor="background1"/>
                              <w:sz w:val="36"/>
                              <w:szCs w:val="36"/>
                              <w:lang w:val="en-CA"/>
                            </w:rPr>
                          </w:pPr>
                          <w:r w:rsidRPr="00D375C5">
                            <w:rPr>
                              <w:rFonts w:ascii="Verdana" w:hAnsi="Verdana" w:cs="Arial"/>
                              <w:color w:val="FFFFFF" w:themeColor="background1"/>
                              <w:sz w:val="36"/>
                              <w:szCs w:val="36"/>
                            </w:rPr>
                            <w:t>What’s Up, Doc? Health care in Canada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5"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148A4B8B" w:rsidR="00CC12B7" w:rsidRPr="009D62B6" w:rsidRDefault="00D375C5" w:rsidP="002517FC">
                    <w:pPr>
                      <w:pStyle w:val="Header"/>
                      <w:rPr>
                        <w:rFonts w:ascii="Verdana" w:hAnsi="Verdana" w:cs="Arial"/>
                        <w:color w:val="FFFFFF" w:themeColor="background1"/>
                        <w:sz w:val="36"/>
                        <w:szCs w:val="36"/>
                        <w:lang w:val="en-CA"/>
                      </w:rPr>
                    </w:pPr>
                    <w:r w:rsidRPr="00D375C5">
                      <w:rPr>
                        <w:rFonts w:ascii="Verdana" w:hAnsi="Verdana" w:cs="Arial"/>
                        <w:color w:val="FFFFFF" w:themeColor="background1"/>
                        <w:sz w:val="36"/>
                        <w:szCs w:val="36"/>
                      </w:rPr>
                      <w:t>What’s Up, Doc? Health care in Canada</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CC12B7" w:rsidRPr="003F187B" w:rsidRDefault="00CC12B7"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2C652611">
              <wp:simplePos x="0" y="0"/>
              <wp:positionH relativeFrom="column">
                <wp:posOffset>0</wp:posOffset>
              </wp:positionH>
              <wp:positionV relativeFrom="page">
                <wp:posOffset>485775</wp:posOffset>
              </wp:positionV>
              <wp:extent cx="4819650"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819650"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3F7231B1" w:rsidR="00CC12B7" w:rsidRPr="009D62B6" w:rsidRDefault="00D375C5" w:rsidP="00681C0F">
                          <w:pPr>
                            <w:pStyle w:val="Header"/>
                            <w:rPr>
                              <w:rFonts w:ascii="Verdana" w:hAnsi="Verdana" w:cs="Arial"/>
                              <w:color w:val="FFFFFF" w:themeColor="background1"/>
                              <w:sz w:val="36"/>
                              <w:szCs w:val="36"/>
                              <w:lang w:val="en-CA"/>
                            </w:rPr>
                          </w:pPr>
                          <w:r w:rsidRPr="00D375C5">
                            <w:rPr>
                              <w:rFonts w:ascii="Verdana" w:hAnsi="Verdana" w:cs="Arial"/>
                              <w:color w:val="FFFFFF" w:themeColor="background1"/>
                              <w:sz w:val="36"/>
                              <w:szCs w:val="36"/>
                            </w:rPr>
                            <w:t>What’s Up, Doc? Health care in Canada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6" type="#_x0000_t202" style="position:absolute;left:0;text-align:left;margin-left:0;margin-top:38.25pt;width:379.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" filled="f" stroked="f">
              <v:textbox>
                <w:txbxContent>
                  <w:p w14:paraId="72B49235" w14:textId="3F7231B1" w:rsidR="00CC12B7" w:rsidRPr="009D62B6" w:rsidRDefault="00D375C5" w:rsidP="00681C0F">
                    <w:pPr>
                      <w:pStyle w:val="Header"/>
                      <w:rPr>
                        <w:rFonts w:ascii="Verdana" w:hAnsi="Verdana" w:cs="Arial"/>
                        <w:color w:val="FFFFFF" w:themeColor="background1"/>
                        <w:sz w:val="36"/>
                        <w:szCs w:val="36"/>
                        <w:lang w:val="en-CA"/>
                      </w:rPr>
                    </w:pPr>
                    <w:r w:rsidRPr="00D375C5">
                      <w:rPr>
                        <w:rFonts w:ascii="Verdana" w:hAnsi="Verdana" w:cs="Arial"/>
                        <w:color w:val="FFFFFF" w:themeColor="background1"/>
                        <w:sz w:val="36"/>
                        <w:szCs w:val="36"/>
                      </w:rPr>
                      <w:t>What’s Up, Doc? Health care in Canada</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EC79F2"/>
    <w:multiLevelType w:val="hybridMultilevel"/>
    <w:tmpl w:val="4538C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745628"/>
    <w:multiLevelType w:val="hybridMultilevel"/>
    <w:tmpl w:val="D254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A0E40"/>
    <w:multiLevelType w:val="hybridMultilevel"/>
    <w:tmpl w:val="9AF09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0"/>
  </w:num>
  <w:num w:numId="4">
    <w:abstractNumId w:val="8"/>
  </w:num>
  <w:num w:numId="5">
    <w:abstractNumId w:val="10"/>
  </w:num>
  <w:num w:numId="6">
    <w:abstractNumId w:val="7"/>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9"/>
  </w:num>
  <w:num w:numId="11">
    <w:abstractNumId w:val="6"/>
  </w:num>
  <w:num w:numId="12">
    <w:abstractNumId w:val="11"/>
  </w:num>
  <w:num w:numId="13">
    <w:abstractNumId w:val="1"/>
  </w:num>
  <w:num w:numId="14">
    <w:abstractNumId w:val="5"/>
  </w:num>
  <w:num w:numId="15">
    <w:abstractNumId w:val="2"/>
  </w:num>
  <w:num w:numId="16">
    <w:abstractNumId w:val="4"/>
  </w:num>
  <w:num w:numId="17">
    <w:abstractNumId w:val="14"/>
    <w:lvlOverride w:ilvl="0">
      <w:startOverride w:val="1"/>
    </w:lvlOverride>
  </w:num>
  <w:num w:numId="18">
    <w:abstractNumId w:val="3"/>
  </w:num>
  <w:num w:numId="19">
    <w:abstractNumId w:val="14"/>
    <w:lvlOverride w:ilvl="0">
      <w:startOverride w:val="1"/>
    </w:lvlOverride>
  </w:num>
  <w:num w:numId="20">
    <w:abstractNumId w:val="12"/>
  </w:num>
  <w:num w:numId="21">
    <w:abstractNumId w:val="16"/>
  </w:num>
  <w:num w:numId="22">
    <w:abstractNumId w:val="15"/>
  </w:num>
  <w:num w:numId="23">
    <w:abstractNumId w:val="13"/>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isplayBackgroundShape/>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838FC"/>
    <w:rsid w:val="00083DDB"/>
    <w:rsid w:val="000A44BB"/>
    <w:rsid w:val="000A5685"/>
    <w:rsid w:val="000B1F37"/>
    <w:rsid w:val="000B43E4"/>
    <w:rsid w:val="000C45ED"/>
    <w:rsid w:val="000C4CD4"/>
    <w:rsid w:val="000C5055"/>
    <w:rsid w:val="000C72FA"/>
    <w:rsid w:val="000E39A9"/>
    <w:rsid w:val="000E4B52"/>
    <w:rsid w:val="000E566D"/>
    <w:rsid w:val="000E6769"/>
    <w:rsid w:val="000F5619"/>
    <w:rsid w:val="00100D2B"/>
    <w:rsid w:val="00103C5A"/>
    <w:rsid w:val="00104B6E"/>
    <w:rsid w:val="00110B8E"/>
    <w:rsid w:val="00125F03"/>
    <w:rsid w:val="001266F9"/>
    <w:rsid w:val="0012702B"/>
    <w:rsid w:val="00153221"/>
    <w:rsid w:val="00166711"/>
    <w:rsid w:val="00166B2E"/>
    <w:rsid w:val="001670CF"/>
    <w:rsid w:val="00176AA6"/>
    <w:rsid w:val="00183122"/>
    <w:rsid w:val="001840E2"/>
    <w:rsid w:val="00194733"/>
    <w:rsid w:val="001A3D8E"/>
    <w:rsid w:val="001B0659"/>
    <w:rsid w:val="001D6956"/>
    <w:rsid w:val="001E2BE7"/>
    <w:rsid w:val="001F0AE2"/>
    <w:rsid w:val="00210558"/>
    <w:rsid w:val="00211A6F"/>
    <w:rsid w:val="00212BC0"/>
    <w:rsid w:val="00212CB5"/>
    <w:rsid w:val="00214411"/>
    <w:rsid w:val="00215889"/>
    <w:rsid w:val="0021598D"/>
    <w:rsid w:val="002407EE"/>
    <w:rsid w:val="00243AE8"/>
    <w:rsid w:val="0024470B"/>
    <w:rsid w:val="00250C66"/>
    <w:rsid w:val="002517FC"/>
    <w:rsid w:val="00253A1A"/>
    <w:rsid w:val="0026196F"/>
    <w:rsid w:val="00262357"/>
    <w:rsid w:val="00263ECD"/>
    <w:rsid w:val="0027157A"/>
    <w:rsid w:val="002762CB"/>
    <w:rsid w:val="00276BD7"/>
    <w:rsid w:val="00277B81"/>
    <w:rsid w:val="00284777"/>
    <w:rsid w:val="00295906"/>
    <w:rsid w:val="002A3D8E"/>
    <w:rsid w:val="002B462D"/>
    <w:rsid w:val="002C154B"/>
    <w:rsid w:val="002C635A"/>
    <w:rsid w:val="002D0AF9"/>
    <w:rsid w:val="002D4BA5"/>
    <w:rsid w:val="002D6B46"/>
    <w:rsid w:val="002E441B"/>
    <w:rsid w:val="003043E3"/>
    <w:rsid w:val="0030440C"/>
    <w:rsid w:val="003075A7"/>
    <w:rsid w:val="0032344D"/>
    <w:rsid w:val="00334DA9"/>
    <w:rsid w:val="00354048"/>
    <w:rsid w:val="00376D39"/>
    <w:rsid w:val="00380F87"/>
    <w:rsid w:val="00387291"/>
    <w:rsid w:val="00387C97"/>
    <w:rsid w:val="00397969"/>
    <w:rsid w:val="003B7DC5"/>
    <w:rsid w:val="003C3AC4"/>
    <w:rsid w:val="003D47C1"/>
    <w:rsid w:val="003F187B"/>
    <w:rsid w:val="003F4E65"/>
    <w:rsid w:val="003F690E"/>
    <w:rsid w:val="00415F5E"/>
    <w:rsid w:val="0042208D"/>
    <w:rsid w:val="0042447B"/>
    <w:rsid w:val="004331F9"/>
    <w:rsid w:val="004365A8"/>
    <w:rsid w:val="00437CE6"/>
    <w:rsid w:val="00454AF1"/>
    <w:rsid w:val="00461AAB"/>
    <w:rsid w:val="00462C04"/>
    <w:rsid w:val="00471E46"/>
    <w:rsid w:val="00474712"/>
    <w:rsid w:val="004754CE"/>
    <w:rsid w:val="004824AF"/>
    <w:rsid w:val="0049541E"/>
    <w:rsid w:val="004B350C"/>
    <w:rsid w:val="004B454F"/>
    <w:rsid w:val="004B53A7"/>
    <w:rsid w:val="004D11FF"/>
    <w:rsid w:val="004E2FEE"/>
    <w:rsid w:val="004E393A"/>
    <w:rsid w:val="004E5E1F"/>
    <w:rsid w:val="004E618F"/>
    <w:rsid w:val="00500A5A"/>
    <w:rsid w:val="00501BB3"/>
    <w:rsid w:val="00504AED"/>
    <w:rsid w:val="00515079"/>
    <w:rsid w:val="005161C4"/>
    <w:rsid w:val="00521189"/>
    <w:rsid w:val="005304F9"/>
    <w:rsid w:val="00546293"/>
    <w:rsid w:val="00564081"/>
    <w:rsid w:val="00567EC5"/>
    <w:rsid w:val="00567ED8"/>
    <w:rsid w:val="0057088F"/>
    <w:rsid w:val="00577745"/>
    <w:rsid w:val="00585562"/>
    <w:rsid w:val="0059103B"/>
    <w:rsid w:val="005A2DB2"/>
    <w:rsid w:val="005E2BF9"/>
    <w:rsid w:val="005F3389"/>
    <w:rsid w:val="00610627"/>
    <w:rsid w:val="00611A6A"/>
    <w:rsid w:val="00613FD9"/>
    <w:rsid w:val="0061435C"/>
    <w:rsid w:val="0062122B"/>
    <w:rsid w:val="00621F35"/>
    <w:rsid w:val="00626BB0"/>
    <w:rsid w:val="00632EE5"/>
    <w:rsid w:val="00634F20"/>
    <w:rsid w:val="00637C38"/>
    <w:rsid w:val="00647132"/>
    <w:rsid w:val="00650DF7"/>
    <w:rsid w:val="006541A4"/>
    <w:rsid w:val="0067008A"/>
    <w:rsid w:val="0067462B"/>
    <w:rsid w:val="006801C5"/>
    <w:rsid w:val="00681C0F"/>
    <w:rsid w:val="006824D1"/>
    <w:rsid w:val="00686288"/>
    <w:rsid w:val="00687EA5"/>
    <w:rsid w:val="006918A7"/>
    <w:rsid w:val="00693081"/>
    <w:rsid w:val="006A24DF"/>
    <w:rsid w:val="006B058A"/>
    <w:rsid w:val="006C1A7B"/>
    <w:rsid w:val="006D09DC"/>
    <w:rsid w:val="006D4EF9"/>
    <w:rsid w:val="006E1A5E"/>
    <w:rsid w:val="006E2224"/>
    <w:rsid w:val="006E5E0B"/>
    <w:rsid w:val="006F26DC"/>
    <w:rsid w:val="006F2C07"/>
    <w:rsid w:val="00705B32"/>
    <w:rsid w:val="0071194A"/>
    <w:rsid w:val="0073525F"/>
    <w:rsid w:val="007367B7"/>
    <w:rsid w:val="00736D79"/>
    <w:rsid w:val="00765B6F"/>
    <w:rsid w:val="0077060A"/>
    <w:rsid w:val="0077560A"/>
    <w:rsid w:val="00775DE4"/>
    <w:rsid w:val="007B54C8"/>
    <w:rsid w:val="00800B7C"/>
    <w:rsid w:val="008124E0"/>
    <w:rsid w:val="00812594"/>
    <w:rsid w:val="00821C6F"/>
    <w:rsid w:val="0083159C"/>
    <w:rsid w:val="0083699C"/>
    <w:rsid w:val="00837E0E"/>
    <w:rsid w:val="008417A2"/>
    <w:rsid w:val="00847E16"/>
    <w:rsid w:val="00850961"/>
    <w:rsid w:val="00850CF2"/>
    <w:rsid w:val="0085717B"/>
    <w:rsid w:val="00863846"/>
    <w:rsid w:val="00865EF7"/>
    <w:rsid w:val="00872DBF"/>
    <w:rsid w:val="00873418"/>
    <w:rsid w:val="00884C5A"/>
    <w:rsid w:val="00885426"/>
    <w:rsid w:val="008C3AF4"/>
    <w:rsid w:val="008D10E7"/>
    <w:rsid w:val="008E519B"/>
    <w:rsid w:val="008E7977"/>
    <w:rsid w:val="00906E2E"/>
    <w:rsid w:val="00912080"/>
    <w:rsid w:val="009120B8"/>
    <w:rsid w:val="00922C90"/>
    <w:rsid w:val="009336FB"/>
    <w:rsid w:val="00937653"/>
    <w:rsid w:val="00940D51"/>
    <w:rsid w:val="009435BD"/>
    <w:rsid w:val="00943A44"/>
    <w:rsid w:val="00955769"/>
    <w:rsid w:val="0097115C"/>
    <w:rsid w:val="00975571"/>
    <w:rsid w:val="00990E47"/>
    <w:rsid w:val="009A31A8"/>
    <w:rsid w:val="009A4CD3"/>
    <w:rsid w:val="009D42FE"/>
    <w:rsid w:val="009D4564"/>
    <w:rsid w:val="009D5A1C"/>
    <w:rsid w:val="009D62B6"/>
    <w:rsid w:val="009E1989"/>
    <w:rsid w:val="009E6C5E"/>
    <w:rsid w:val="009F21B2"/>
    <w:rsid w:val="009F2541"/>
    <w:rsid w:val="00A006EC"/>
    <w:rsid w:val="00A00A43"/>
    <w:rsid w:val="00A06EC6"/>
    <w:rsid w:val="00A14B67"/>
    <w:rsid w:val="00A262BC"/>
    <w:rsid w:val="00A27B61"/>
    <w:rsid w:val="00A32345"/>
    <w:rsid w:val="00A6347B"/>
    <w:rsid w:val="00A6488D"/>
    <w:rsid w:val="00A71124"/>
    <w:rsid w:val="00A72354"/>
    <w:rsid w:val="00A81BB3"/>
    <w:rsid w:val="00A95FCA"/>
    <w:rsid w:val="00AA2E73"/>
    <w:rsid w:val="00AA5549"/>
    <w:rsid w:val="00AB0CA0"/>
    <w:rsid w:val="00AB3B08"/>
    <w:rsid w:val="00AB540F"/>
    <w:rsid w:val="00AC5199"/>
    <w:rsid w:val="00AC6938"/>
    <w:rsid w:val="00AD18E7"/>
    <w:rsid w:val="00AD5765"/>
    <w:rsid w:val="00AE102D"/>
    <w:rsid w:val="00AE13D7"/>
    <w:rsid w:val="00AE2DB7"/>
    <w:rsid w:val="00B03A9E"/>
    <w:rsid w:val="00B07068"/>
    <w:rsid w:val="00B126AB"/>
    <w:rsid w:val="00B269A5"/>
    <w:rsid w:val="00B3192B"/>
    <w:rsid w:val="00B36248"/>
    <w:rsid w:val="00B410C6"/>
    <w:rsid w:val="00B64BCB"/>
    <w:rsid w:val="00B848F7"/>
    <w:rsid w:val="00BA1E29"/>
    <w:rsid w:val="00BA392D"/>
    <w:rsid w:val="00BB7CCC"/>
    <w:rsid w:val="00BC6D3C"/>
    <w:rsid w:val="00BC7202"/>
    <w:rsid w:val="00BE4276"/>
    <w:rsid w:val="00BF5468"/>
    <w:rsid w:val="00C24C34"/>
    <w:rsid w:val="00C2565E"/>
    <w:rsid w:val="00C45387"/>
    <w:rsid w:val="00C522B1"/>
    <w:rsid w:val="00C60A3E"/>
    <w:rsid w:val="00C62D0E"/>
    <w:rsid w:val="00C951F4"/>
    <w:rsid w:val="00C9685E"/>
    <w:rsid w:val="00CA0C50"/>
    <w:rsid w:val="00CB62F3"/>
    <w:rsid w:val="00CC12B7"/>
    <w:rsid w:val="00CD6BE3"/>
    <w:rsid w:val="00CD7D85"/>
    <w:rsid w:val="00CE1266"/>
    <w:rsid w:val="00CF0487"/>
    <w:rsid w:val="00CF7DD0"/>
    <w:rsid w:val="00D04015"/>
    <w:rsid w:val="00D05B6A"/>
    <w:rsid w:val="00D10B25"/>
    <w:rsid w:val="00D23F43"/>
    <w:rsid w:val="00D245B1"/>
    <w:rsid w:val="00D278DA"/>
    <w:rsid w:val="00D3108E"/>
    <w:rsid w:val="00D34CCE"/>
    <w:rsid w:val="00D375C5"/>
    <w:rsid w:val="00D4489F"/>
    <w:rsid w:val="00D47F77"/>
    <w:rsid w:val="00D524CD"/>
    <w:rsid w:val="00D5394E"/>
    <w:rsid w:val="00D552CC"/>
    <w:rsid w:val="00D56FAB"/>
    <w:rsid w:val="00D61F05"/>
    <w:rsid w:val="00D708FD"/>
    <w:rsid w:val="00D72B9D"/>
    <w:rsid w:val="00D756EE"/>
    <w:rsid w:val="00D97C27"/>
    <w:rsid w:val="00DA07DD"/>
    <w:rsid w:val="00DA30E1"/>
    <w:rsid w:val="00DA34DE"/>
    <w:rsid w:val="00DA62EB"/>
    <w:rsid w:val="00DB1CD2"/>
    <w:rsid w:val="00DB4C03"/>
    <w:rsid w:val="00DB63AD"/>
    <w:rsid w:val="00DD0D46"/>
    <w:rsid w:val="00DD1911"/>
    <w:rsid w:val="00DD40A8"/>
    <w:rsid w:val="00DD47AE"/>
    <w:rsid w:val="00DE2047"/>
    <w:rsid w:val="00DF5010"/>
    <w:rsid w:val="00E152EB"/>
    <w:rsid w:val="00E20AB6"/>
    <w:rsid w:val="00E31F84"/>
    <w:rsid w:val="00E32652"/>
    <w:rsid w:val="00E37112"/>
    <w:rsid w:val="00E409B7"/>
    <w:rsid w:val="00E45129"/>
    <w:rsid w:val="00E623DC"/>
    <w:rsid w:val="00E751AA"/>
    <w:rsid w:val="00E80C32"/>
    <w:rsid w:val="00E82A55"/>
    <w:rsid w:val="00E8311D"/>
    <w:rsid w:val="00E90EB1"/>
    <w:rsid w:val="00E910FA"/>
    <w:rsid w:val="00EA14EA"/>
    <w:rsid w:val="00EA5C76"/>
    <w:rsid w:val="00EB4605"/>
    <w:rsid w:val="00EC7DA3"/>
    <w:rsid w:val="00EC7F6E"/>
    <w:rsid w:val="00ED6622"/>
    <w:rsid w:val="00EE3D34"/>
    <w:rsid w:val="00EE706C"/>
    <w:rsid w:val="00F10C9F"/>
    <w:rsid w:val="00F13448"/>
    <w:rsid w:val="00F14A72"/>
    <w:rsid w:val="00F22F22"/>
    <w:rsid w:val="00F2725E"/>
    <w:rsid w:val="00F35E1D"/>
    <w:rsid w:val="00F6163E"/>
    <w:rsid w:val="00F61662"/>
    <w:rsid w:val="00F75708"/>
    <w:rsid w:val="00F76E4D"/>
    <w:rsid w:val="00F80B4F"/>
    <w:rsid w:val="00FA0464"/>
    <w:rsid w:val="00FA437F"/>
    <w:rsid w:val="00FB21BB"/>
    <w:rsid w:val="00FB4C92"/>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s://www.cihi.ca/sites/default/files/document/nhex-trends-narrative-report_2016_en.pdf" TargetMode="External"/><Relationship Id="rId18" Type="http://schemas.openxmlformats.org/officeDocument/2006/relationships/image" Target="media/image5.png"/><Relationship Id="rId8" Type="http://schemas.openxmlformats.org/officeDocument/2006/relationships/hyperlink" Target="http://www.edu.gov.on.ca/eng/curriculum/secondary/canworld910curr2013.pdf" TargetMode="External"/><Relationship Id="rId26" Type="http://schemas.openxmlformats.org/officeDocument/2006/relationships/customXml" Target="../customXml/item2.xml"/><Relationship Id="rId21" Type="http://schemas.openxmlformats.org/officeDocument/2006/relationships/image" Target="media/image6.png"/><Relationship Id="rId3" Type="http://schemas.openxmlformats.org/officeDocument/2006/relationships/styles" Target="styles.xml"/><Relationship Id="rId25" Type="http://schemas.openxmlformats.org/officeDocument/2006/relationships/theme" Target="theme/theme1.xml"/><Relationship Id="rId12" Type="http://schemas.openxmlformats.org/officeDocument/2006/relationships/header" Target="header2.xml"/><Relationship Id="rId17" Type="http://schemas.openxmlformats.org/officeDocument/2006/relationships/hyperlink" Target="https://en.wikipedia.org/wiki/List_of_countries_by_total_health_expenditure_per_capita" TargetMode="External"/><Relationship Id="rId7" Type="http://schemas.openxmlformats.org/officeDocument/2006/relationships/endnotes" Target="endnotes.xml"/><Relationship Id="rId20" Type="http://schemas.openxmlformats.org/officeDocument/2006/relationships/hyperlink" Target="http://induecourse.ca/on-two-tiered-medicine-in-canada/" TargetMode="External"/><Relationship Id="rId16" Type="http://schemas.openxmlformats.org/officeDocument/2006/relationships/image" Target="media/image4.png"/><Relationship Id="rId2" Type="http://schemas.openxmlformats.org/officeDocument/2006/relationships/numbering" Target="numbering.xml"/><Relationship Id="rId24" Type="http://schemas.openxmlformats.org/officeDocument/2006/relationships/fontTable" Target="fontTable.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3.xml"/><Relationship Id="rId15" Type="http://schemas.openxmlformats.org/officeDocument/2006/relationships/hyperlink" Target="http://www.fin.gc.ca/fedprov/cht-eng.asp" TargetMode="External"/><Relationship Id="rId5" Type="http://schemas.openxmlformats.org/officeDocument/2006/relationships/webSettings" Target="webSettings.xml"/><Relationship Id="rId28"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hyperlink" Target="http://www.medical-research-papers.com/canadas-health-care-system-one-tier-versus-two-tier.html" TargetMode="External"/><Relationship Id="rId9" Type="http://schemas.openxmlformats.org/officeDocument/2006/relationships/header" Target="header1.xml"/><Relationship Id="rId22" Type="http://schemas.openxmlformats.org/officeDocument/2006/relationships/header" Target="header3.xml"/><Relationship Id="rId14" Type="http://schemas.openxmlformats.org/officeDocument/2006/relationships/hyperlink" Target="http://www.hc-sc.gc.ca/hcs-sss/medi-assur/index-eng.php" TargetMode="External"/><Relationship Id="rId4" Type="http://schemas.openxmlformats.org/officeDocument/2006/relationships/settings" Target="settings.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991879-6578-634D-8CF0-48C39F4A76FD}">
  <ds:schemaRefs>
    <ds:schemaRef ds:uri="http://schemas.openxmlformats.org/officeDocument/2006/bibliography"/>
  </ds:schemaRefs>
</ds:datastoreItem>
</file>

<file path=customXml/itemProps2.xml><?xml version="1.0" encoding="utf-8"?>
<ds:datastoreItem xmlns:ds="http://schemas.openxmlformats.org/officeDocument/2006/customXml" ds:itemID="{0344D605-3B9E-452F-9063-8D80C8E6F7A6}"/>
</file>

<file path=customXml/itemProps3.xml><?xml version="1.0" encoding="utf-8"?>
<ds:datastoreItem xmlns:ds="http://schemas.openxmlformats.org/officeDocument/2006/customXml" ds:itemID="{5BDF8CCB-C4C7-4432-A220-BE508D027FEE}"/>
</file>

<file path=customXml/itemProps4.xml><?xml version="1.0" encoding="utf-8"?>
<ds:datastoreItem xmlns:ds="http://schemas.openxmlformats.org/officeDocument/2006/customXml" ds:itemID="{9266AD09-D5FE-4DB4-972C-53532BA30EE9}"/>
</file>

<file path=docProps/app.xml><?xml version="1.0" encoding="utf-8"?>
<Properties xmlns="http://schemas.openxmlformats.org/officeDocument/2006/extended-properties" xmlns:vt="http://schemas.openxmlformats.org/officeDocument/2006/docPropsVTypes">
  <Template>OTF LP.dotx</Template>
  <TotalTime>38</TotalTime>
  <Pages>11</Pages>
  <Words>2518</Words>
  <Characters>14356</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10</cp:revision>
  <cp:lastPrinted>2017-09-26T01:57:00Z</cp:lastPrinted>
  <dcterms:created xsi:type="dcterms:W3CDTF">2017-10-09T20:40:00Z</dcterms:created>
  <dcterms:modified xsi:type="dcterms:W3CDTF">2017-10-21T03:52:00Z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