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937653" w14:paraId="7EFBE78B" w14:textId="77777777" w:rsidTr="00800B7C">
        <w:trPr>
          <w:trHeight w:val="1152"/>
        </w:trPr>
        <w:tc>
          <w:tcPr>
            <w:tcW w:w="10790" w:type="dxa"/>
            <w:shd w:val="clear" w:color="auto" w:fill="E6F5E4"/>
            <w:tcMar>
              <w:left w:w="259" w:type="dxa"/>
              <w:right w:w="259" w:type="dxa"/>
            </w:tcMar>
            <w:vAlign w:val="center"/>
          </w:tcPr>
          <w:p w14:paraId="0F0CF411" w14:textId="31C201AC" w:rsidR="00937653" w:rsidRPr="00800B7C" w:rsidRDefault="00937653" w:rsidP="00800B7C">
            <w:pPr>
              <w:pStyle w:val="Copy"/>
            </w:pPr>
            <w:r w:rsidRPr="003E1393">
              <w:t xml:space="preserve">In this lesson, students investigate the costs and benefits of using electric cars over gasoline-powered cars by comparing the cost and environmental impact of both types of vehicles.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350111">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3D41FE39" w:rsidR="00D04015" w:rsidRPr="00166711" w:rsidRDefault="00937653" w:rsidP="00EC7F6E">
            <w:pPr>
              <w:pStyle w:val="GradeLevel"/>
              <w:rPr>
                <w:lang w:val="en-CA"/>
              </w:rPr>
            </w:pPr>
            <w:r>
              <w:rPr>
                <w:lang w:val="en-CA"/>
              </w:rP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C06A9A4" w14:textId="129CBADF" w:rsidR="00937653" w:rsidRPr="00937653" w:rsidRDefault="00937653" w:rsidP="00937653">
            <w:pPr>
              <w:pStyle w:val="Copy"/>
            </w:pPr>
            <w:r w:rsidRPr="00937653">
              <w:t xml:space="preserve">Science and Technology, grades 1 to 8 (2007 revised) </w:t>
            </w:r>
          </w:p>
          <w:p w14:paraId="517987C9" w14:textId="66A6C83A" w:rsidR="00D04015" w:rsidRPr="002D4BA5" w:rsidRDefault="00937653" w:rsidP="00937653">
            <w:pPr>
              <w:pStyle w:val="Copy"/>
            </w:pPr>
            <w:r w:rsidRPr="00937653">
              <w:rPr>
                <w:lang w:val="en-US"/>
              </w:rPr>
              <w:t>Mathematics, grades 1–8 (2005)</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7B96FA43" w14:textId="77777777" w:rsidR="00937653" w:rsidRPr="00937653" w:rsidRDefault="00937653" w:rsidP="00937653">
            <w:pPr>
              <w:pStyle w:val="Bullet"/>
            </w:pPr>
            <w:r w:rsidRPr="00937653">
              <w:t xml:space="preserve">gather information about the current cost of goods </w:t>
            </w:r>
          </w:p>
          <w:p w14:paraId="1C9BCDB8" w14:textId="5C5C64C8" w:rsidR="00D04015" w:rsidRPr="00030CB4" w:rsidRDefault="00937653" w:rsidP="00937653">
            <w:pPr>
              <w:pStyle w:val="Bullet"/>
            </w:pPr>
            <w:r w:rsidRPr="00937653">
              <w:rPr>
                <w:lang w:val="en-US"/>
              </w:rPr>
              <w:t>compare prices of items in the community through comparison shopping exercises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3047D09" w:rsidR="00D04015" w:rsidRPr="00030CB4" w:rsidRDefault="00937653" w:rsidP="00A6488D">
            <w:pPr>
              <w:pStyle w:val="CopyCentred"/>
            </w:pPr>
            <w:r w:rsidRPr="003E1393">
              <w:t>40</w:t>
            </w:r>
            <w:r>
              <w:t>–</w:t>
            </w:r>
            <w:r w:rsidRPr="003E1393">
              <w:t xml:space="preserve">50 </w:t>
            </w:r>
            <w:r>
              <w:t>m</w:t>
            </w:r>
            <w:r w:rsidRPr="003E1393">
              <w:t>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5456D2D0" w14:textId="77777777" w:rsidR="005304F9" w:rsidRPr="005304F9" w:rsidRDefault="005304F9" w:rsidP="001A3D8E">
            <w:pPr>
              <w:pStyle w:val="GreyHeading"/>
            </w:pPr>
            <w:r w:rsidRPr="005304F9">
              <w:t xml:space="preserve">Science and Technology, grades 1 to 8 (2007 revised) </w:t>
            </w:r>
          </w:p>
          <w:p w14:paraId="21E25DCA" w14:textId="77777777" w:rsidR="005304F9" w:rsidRPr="005304F9" w:rsidRDefault="005304F9" w:rsidP="001A3D8E">
            <w:pPr>
              <w:pStyle w:val="Subhead"/>
            </w:pPr>
            <w:r w:rsidRPr="005304F9">
              <w:t xml:space="preserve">Interactions in the environment </w:t>
            </w:r>
          </w:p>
          <w:p w14:paraId="0434DB43" w14:textId="024C0A49" w:rsidR="005304F9" w:rsidRPr="001A3D8E" w:rsidRDefault="001A3D8E" w:rsidP="001A3D8E">
            <w:pPr>
              <w:pStyle w:val="Copy"/>
            </w:pPr>
            <w:r>
              <w:t xml:space="preserve">1.1 </w:t>
            </w:r>
            <w:r w:rsidR="005304F9" w:rsidRPr="001A3D8E">
              <w:t xml:space="preserve">Assess the impacts of human activities and technologies on the environment and evaluate ways of controlling these impacts. </w:t>
            </w:r>
          </w:p>
          <w:p w14:paraId="3B96A5C7" w14:textId="77777777" w:rsidR="001A3D8E" w:rsidRPr="001A3D8E" w:rsidRDefault="001A3D8E" w:rsidP="001A3D8E">
            <w:pPr>
              <w:pStyle w:val="SpaceBetween"/>
              <w:rPr>
                <w:lang w:val="en-CA"/>
              </w:rPr>
            </w:pPr>
          </w:p>
          <w:p w14:paraId="7ACC5AC0" w14:textId="77777777" w:rsidR="005304F9" w:rsidRPr="005304F9" w:rsidRDefault="005304F9" w:rsidP="001A3D8E">
            <w:pPr>
              <w:pStyle w:val="Copy"/>
            </w:pPr>
            <w:r w:rsidRPr="005304F9">
              <w:t>1.2 Analyze the costs and benefits of selected strategies for protecting the environment.</w:t>
            </w:r>
          </w:p>
          <w:p w14:paraId="0CC2678C" w14:textId="77777777" w:rsidR="005304F9" w:rsidRPr="005304F9" w:rsidRDefault="005304F9" w:rsidP="00350111">
            <w:pPr>
              <w:pStyle w:val="IntroCopy"/>
            </w:pPr>
          </w:p>
          <w:p w14:paraId="190B19A3" w14:textId="77777777" w:rsidR="005304F9" w:rsidRPr="005304F9" w:rsidRDefault="005304F9" w:rsidP="001A3D8E">
            <w:pPr>
              <w:pStyle w:val="GreyHeading"/>
            </w:pPr>
            <w:r w:rsidRPr="005304F9">
              <w:t>Mathematics, grades 1–8 (2005)</w:t>
            </w:r>
          </w:p>
          <w:p w14:paraId="59E34965" w14:textId="77777777" w:rsidR="005304F9" w:rsidRPr="005304F9" w:rsidRDefault="005304F9" w:rsidP="001A3D8E">
            <w:pPr>
              <w:pStyle w:val="Subhead"/>
            </w:pPr>
            <w:r w:rsidRPr="005304F9">
              <w:t>Number Sense and Numeration</w:t>
            </w:r>
          </w:p>
          <w:p w14:paraId="7790A14E" w14:textId="7F8396F5" w:rsidR="00D552CC" w:rsidRPr="00D552CC" w:rsidRDefault="005304F9" w:rsidP="005304F9">
            <w:pPr>
              <w:pStyle w:val="Copy"/>
            </w:pPr>
            <w:r w:rsidRPr="005304F9">
              <w:rPr>
                <w:lang w:val="en-US"/>
              </w:rPr>
              <w:t>Demonstrate an understanding of addition and subtraction of fractions and integers, and apply a variety of computational strategies to solve problems involving whole numbers and decimal numbers.</w:t>
            </w:r>
          </w:p>
        </w:tc>
      </w:tr>
    </w:tbl>
    <w:p w14:paraId="566805B9" w14:textId="77777777" w:rsidR="0042208D" w:rsidRDefault="0042208D" w:rsidP="0042208D">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2208D" w14:paraId="02213AF7" w14:textId="77777777" w:rsidTr="000C45ED">
        <w:trPr>
          <w:trHeight w:val="441"/>
        </w:trPr>
        <w:tc>
          <w:tcPr>
            <w:tcW w:w="10800" w:type="dxa"/>
            <w:shd w:val="clear" w:color="auto" w:fill="54B948"/>
            <w:tcMar>
              <w:left w:w="259" w:type="dxa"/>
              <w:right w:w="115" w:type="dxa"/>
            </w:tcMar>
            <w:vAlign w:val="center"/>
          </w:tcPr>
          <w:p w14:paraId="60002F3E" w14:textId="77777777" w:rsidR="0042208D" w:rsidRDefault="0042208D" w:rsidP="000C45ED">
            <w:pPr>
              <w:pStyle w:val="ChartHeading"/>
              <w:rPr>
                <w:sz w:val="13"/>
                <w:szCs w:val="13"/>
              </w:rPr>
            </w:pPr>
            <w:r w:rsidRPr="00865EF7">
              <w:t>Inquiry Question</w:t>
            </w:r>
          </w:p>
        </w:tc>
      </w:tr>
      <w:tr w:rsidR="001A3D8E" w14:paraId="545F88A6" w14:textId="77777777" w:rsidTr="000C45ED">
        <w:trPr>
          <w:trHeight w:val="20"/>
        </w:trPr>
        <w:tc>
          <w:tcPr>
            <w:tcW w:w="10800" w:type="dxa"/>
            <w:shd w:val="clear" w:color="auto" w:fill="auto"/>
            <w:tcMar>
              <w:top w:w="173" w:type="dxa"/>
              <w:left w:w="259" w:type="dxa"/>
              <w:bottom w:w="173" w:type="dxa"/>
              <w:right w:w="115" w:type="dxa"/>
            </w:tcMar>
          </w:tcPr>
          <w:p w14:paraId="4FDFB640" w14:textId="476F19E2" w:rsidR="001A3D8E" w:rsidRPr="000A44BB" w:rsidRDefault="001A3D8E" w:rsidP="00800B7C">
            <w:pPr>
              <w:pStyle w:val="Copy"/>
            </w:pPr>
            <w:r w:rsidRPr="003E1393">
              <w:t>Are the environmental benefits, if any, worth the potentially higher cost of purchasing an electric car?</w:t>
            </w:r>
          </w:p>
        </w:tc>
      </w:tr>
    </w:tbl>
    <w:p w14:paraId="6FB07833" w14:textId="77777777" w:rsidR="0042208D" w:rsidRDefault="0042208D"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C24C34">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77777777" w:rsidR="008E7977" w:rsidRDefault="008E7977" w:rsidP="000C45ED">
            <w:pPr>
              <w:pStyle w:val="ChartHeading"/>
              <w:rPr>
                <w:sz w:val="13"/>
                <w:szCs w:val="13"/>
              </w:rPr>
            </w:pPr>
            <w:r w:rsidRPr="00577745">
              <w:lastRenderedPageBreak/>
              <w:t>Materials List</w:t>
            </w:r>
          </w:p>
        </w:tc>
      </w:tr>
      <w:tr w:rsidR="008E7977" w14:paraId="38244136" w14:textId="77777777" w:rsidTr="00C24C34">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CBD783A" w14:textId="77777777" w:rsidR="001A3D8E" w:rsidRPr="001A3D8E" w:rsidRDefault="001A3D8E" w:rsidP="001A3D8E">
            <w:pPr>
              <w:pStyle w:val="Bullet"/>
            </w:pPr>
            <w:r w:rsidRPr="001A3D8E">
              <w:t xml:space="preserve">Computers with Internet access OR schedule a library session (it may help to pull some relevant books, articles, video clips, etc. for the class ahead of time) </w:t>
            </w:r>
          </w:p>
          <w:p w14:paraId="6BBA247B" w14:textId="77777777" w:rsidR="001A3D8E" w:rsidRPr="001A3D8E" w:rsidRDefault="001A3D8E" w:rsidP="001A3D8E">
            <w:pPr>
              <w:pStyle w:val="Bullet"/>
            </w:pPr>
            <w:r w:rsidRPr="001A3D8E">
              <w:t xml:space="preserve">Electric Vehicles: Cost vs. Benefits Worksheet (Appendix A) </w:t>
            </w:r>
          </w:p>
          <w:p w14:paraId="5F16813C" w14:textId="77777777" w:rsidR="001A3D8E" w:rsidRPr="001A3D8E" w:rsidRDefault="001A3D8E" w:rsidP="001A3D8E">
            <w:pPr>
              <w:pStyle w:val="Bullet"/>
            </w:pPr>
            <w:r w:rsidRPr="001A3D8E">
              <w:t>Calculators</w:t>
            </w:r>
          </w:p>
          <w:p w14:paraId="729779B0" w14:textId="7D68D30E" w:rsidR="008E7977" w:rsidRPr="00AE2DB7" w:rsidRDefault="001A3D8E" w:rsidP="001A3D8E">
            <w:pPr>
              <w:pStyle w:val="Bullet"/>
            </w:pPr>
            <w:r w:rsidRPr="001A3D8E">
              <w:rPr>
                <w:lang w:val="en-US"/>
              </w:rPr>
              <w:t>Prerequisite knowledge: Students should have been introduced to the carbon cycle</w:t>
            </w:r>
          </w:p>
        </w:tc>
      </w:tr>
    </w:tbl>
    <w:p w14:paraId="55672158" w14:textId="3291B36A" w:rsidR="00CA0C50" w:rsidRDefault="00CA0C50">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46"/>
        <w:gridCol w:w="6"/>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5A2DB2">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1A3D8E">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5E51FC96" w:rsidR="000A44BB" w:rsidRPr="00E80C32" w:rsidRDefault="0042208D" w:rsidP="000C45ED">
            <w:pPr>
              <w:pStyle w:val="CopyCentred"/>
            </w:pPr>
            <w:r>
              <w:t>5–10 minutes</w:t>
            </w: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DE86B4C" w14:textId="3D94DEBA" w:rsidR="001A3D8E" w:rsidRPr="001A3D8E" w:rsidRDefault="001A3D8E" w:rsidP="001A3D8E">
            <w:pPr>
              <w:pStyle w:val="ClassHeading"/>
            </w:pPr>
            <w:r>
              <w:t>WHOLE CLASS</w:t>
            </w:r>
          </w:p>
          <w:p w14:paraId="7EB27048" w14:textId="13315A78" w:rsidR="001A3D8E" w:rsidRPr="001A3D8E" w:rsidRDefault="001A3D8E" w:rsidP="001A3D8E">
            <w:pPr>
              <w:pStyle w:val="Copy"/>
            </w:pPr>
            <w:r w:rsidRPr="001A3D8E">
              <w:t xml:space="preserve">Ask students the following question: “Many people believe that electric cars are better for the environment and will save you money in the long run. Do you believe this is correct? Does driving an electric vehicle really save you money over time, and is it truly better for the environment?” </w:t>
            </w:r>
          </w:p>
          <w:p w14:paraId="3ED8CBF3" w14:textId="6768595A" w:rsidR="001A3D8E" w:rsidRPr="001A3D8E" w:rsidRDefault="001A3D8E" w:rsidP="001A3D8E">
            <w:pPr>
              <w:pStyle w:val="Copy"/>
            </w:pPr>
            <w:r w:rsidRPr="001A3D8E">
              <w:t>Students share current knowledge of electric vehicles and their effects on the environment.</w:t>
            </w:r>
          </w:p>
          <w:p w14:paraId="31B54942" w14:textId="1E14F901" w:rsidR="000A44BB" w:rsidRPr="00800B7C" w:rsidRDefault="001A3D8E" w:rsidP="001A3D8E">
            <w:pPr>
              <w:pStyle w:val="Copy"/>
            </w:pPr>
            <w:r w:rsidRPr="001A3D8E">
              <w:t>(Be sure to guide the discussion to encompass as many environmental effects as possible. For example, discuss the impact of electric power generation, both from renewable and non-renewable sources.)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143C5CF9" w:rsidR="000A44BB" w:rsidRPr="004365A8" w:rsidRDefault="000A44BB" w:rsidP="00CA0C50">
            <w:pPr>
              <w:pStyle w:val="Copy"/>
            </w:pPr>
          </w:p>
        </w:tc>
      </w:tr>
      <w:tr w:rsidR="009E6C5E" w:rsidRPr="00F75708" w14:paraId="3F2AEA5B" w14:textId="77777777" w:rsidTr="001A3D8E">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AF34D08" w14:textId="77777777" w:rsidR="009E6C5E" w:rsidRPr="00E80C32" w:rsidRDefault="009E6C5E" w:rsidP="000C45ED"/>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32DED425" w14:textId="77777777" w:rsidR="009E6C5E" w:rsidRPr="00D756EE" w:rsidRDefault="009E6C5E" w:rsidP="000C45ED">
            <w:pPr>
              <w:pStyle w:val="Subhead"/>
            </w:pPr>
            <w:r>
              <w:t xml:space="preserve">Context for </w:t>
            </w:r>
            <w:r w:rsidRPr="002D0AF9">
              <w:t>Learning</w:t>
            </w:r>
          </w:p>
          <w:p w14:paraId="3265B324" w14:textId="77777777" w:rsidR="001A3D8E" w:rsidRPr="001A3D8E" w:rsidRDefault="001A3D8E" w:rsidP="001A3D8E">
            <w:pPr>
              <w:pStyle w:val="Bullet"/>
            </w:pPr>
            <w:r w:rsidRPr="001A3D8E">
              <w:t>calculating with decimals</w:t>
            </w:r>
          </w:p>
          <w:p w14:paraId="02963FC7" w14:textId="77777777" w:rsidR="001A3D8E" w:rsidRPr="001A3D8E" w:rsidRDefault="001A3D8E" w:rsidP="001A3D8E">
            <w:pPr>
              <w:pStyle w:val="Bullet"/>
            </w:pPr>
            <w:r w:rsidRPr="001A3D8E">
              <w:t>general knowledge of gasoline and electric cars</w:t>
            </w:r>
          </w:p>
          <w:p w14:paraId="48993F38" w14:textId="591964A5" w:rsidR="009E6C5E" w:rsidRPr="1AC6B3EC" w:rsidRDefault="001A3D8E" w:rsidP="001A3D8E">
            <w:pPr>
              <w:pStyle w:val="Bullet"/>
            </w:pPr>
            <w:r w:rsidRPr="001A3D8E">
              <w:rPr>
                <w:lang w:val="en-US"/>
              </w:rPr>
              <w:t>background knowledge on the environmental impact of cars</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3A1B2A1A" w14:textId="77777777" w:rsidR="009E6C5E" w:rsidRPr="00F75708" w:rsidRDefault="009E6C5E" w:rsidP="000C45ED">
            <w:pPr>
              <w:pStyle w:val="Copy"/>
            </w:pPr>
          </w:p>
        </w:tc>
      </w:tr>
    </w:tbl>
    <w:p w14:paraId="4472C58C" w14:textId="7C9324A8" w:rsidR="00812594" w:rsidRDefault="00812594" w:rsidP="0077560A">
      <w:pPr>
        <w:pStyle w:val="Copy"/>
      </w:pPr>
    </w:p>
    <w:p w14:paraId="33F242BC" w14:textId="77777777" w:rsidR="00812594" w:rsidRDefault="00812594">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812594" w:rsidRPr="00FC75BD" w14:paraId="7A802EB3" w14:textId="77777777" w:rsidTr="001A3D8E">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FF6E9F4" w14:textId="77777777" w:rsidR="00812594" w:rsidRPr="00FC75BD" w:rsidRDefault="00812594"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6E7A36AA" w14:textId="77777777" w:rsidR="00812594" w:rsidRPr="00FC75BD" w:rsidRDefault="00812594"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1900FDE" w14:textId="77777777" w:rsidR="00812594" w:rsidRPr="00FC75BD" w:rsidRDefault="00812594"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EBD9814" w14:textId="77777777" w:rsidR="00812594" w:rsidRPr="00FC75BD" w:rsidRDefault="00812594"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812594" w:rsidRPr="00FC75BD" w14:paraId="01D30CB5" w14:textId="77777777" w:rsidTr="001A3D8E">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228C778C" w14:textId="2ADA5A35" w:rsidR="00812594" w:rsidRPr="00812594" w:rsidRDefault="00812594" w:rsidP="000C45ED">
            <w:pPr>
              <w:pStyle w:val="SectionHeading"/>
              <w:rPr>
                <w:b w:val="0"/>
              </w:rPr>
            </w:pPr>
            <w:r>
              <w:t>ACTION</w:t>
            </w:r>
          </w:p>
        </w:tc>
      </w:tr>
      <w:tr w:rsidR="00812594" w:rsidRPr="004365A8" w14:paraId="1F2A1B67" w14:textId="77777777" w:rsidTr="001A3D8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89B1CE0" w14:textId="15C36B0A" w:rsidR="00812594" w:rsidRPr="00E80C32" w:rsidRDefault="001A3D8E" w:rsidP="000C45ED">
            <w:pPr>
              <w:pStyle w:val="CopyCentred"/>
            </w:pPr>
            <w:r>
              <w:t>20–30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88B8A8C" w14:textId="476D0098" w:rsidR="001A3D8E" w:rsidRPr="001A3D8E" w:rsidRDefault="001A3D8E" w:rsidP="001A3D8E">
            <w:pPr>
              <w:pStyle w:val="ClassHeading"/>
              <w:rPr>
                <w:lang w:val="en-CA"/>
              </w:rPr>
            </w:pPr>
            <w:r>
              <w:t>GROUP WORK</w:t>
            </w:r>
          </w:p>
          <w:p w14:paraId="3C4EE0BF" w14:textId="77777777" w:rsidR="001A3D8E" w:rsidRPr="001A3D8E" w:rsidRDefault="001A3D8E" w:rsidP="001A3D8E">
            <w:pPr>
              <w:pStyle w:val="Subhead"/>
            </w:pPr>
            <w:r w:rsidRPr="001A3D8E">
              <w:t xml:space="preserve">Co-operative group work </w:t>
            </w:r>
          </w:p>
          <w:p w14:paraId="53EC3474" w14:textId="3BBCB24B" w:rsidR="001A3D8E" w:rsidRPr="001A3D8E" w:rsidRDefault="001A3D8E" w:rsidP="001A3D8E">
            <w:pPr>
              <w:pStyle w:val="Bullet"/>
            </w:pPr>
            <w:r w:rsidRPr="001A3D8E">
              <w:t xml:space="preserve">Organize students into groups of two-three (depending on the number of accessible computers) and assign each group a computer workstation. </w:t>
            </w:r>
          </w:p>
          <w:p w14:paraId="03D73CB9" w14:textId="084B3782" w:rsidR="001A3D8E" w:rsidRPr="001A3D8E" w:rsidRDefault="001A3D8E" w:rsidP="001A3D8E">
            <w:pPr>
              <w:pStyle w:val="Bullet"/>
            </w:pPr>
            <w:r w:rsidRPr="001A3D8E">
              <w:t xml:space="preserve">Distribute a copy of the Worksheet on Electric Cars: Cost vs. Benefit (Appendix A) to each student. </w:t>
            </w:r>
          </w:p>
          <w:p w14:paraId="2839A279" w14:textId="500253D0" w:rsidR="001A3D8E" w:rsidRPr="001A3D8E" w:rsidRDefault="001A3D8E" w:rsidP="001A3D8E">
            <w:pPr>
              <w:pStyle w:val="Bullet"/>
            </w:pPr>
            <w:r w:rsidRPr="001A3D8E">
              <w:t xml:space="preserve">Explain that the purpose of this lesson is to assess the environmental and financial impacts of purchasing and using an electric car, as opposed to purchasing a traditional gas car. If possible, show a short video clip on the electric car and/or encourage students to share any knowledge they have about these kinds of cars. </w:t>
            </w:r>
          </w:p>
          <w:p w14:paraId="0AC2F03D" w14:textId="798A963B" w:rsidR="001A3D8E" w:rsidRPr="001A3D8E" w:rsidRDefault="001A3D8E" w:rsidP="001A3D8E">
            <w:pPr>
              <w:pStyle w:val="Bullet"/>
            </w:pPr>
            <w:r w:rsidRPr="001A3D8E">
              <w:t>Provide students with tips on how to perform research on the Internet about electric cars and provide some suggested websites. (It is assumed that students have a basic knowledge of Internet search skills. If they do not have these skills before engaging in this lesson, review these skills with the students.)</w:t>
            </w:r>
          </w:p>
          <w:p w14:paraId="1EB58475" w14:textId="5A3E2C82" w:rsidR="001A3D8E" w:rsidRPr="001A3D8E" w:rsidRDefault="001A3D8E" w:rsidP="001A3D8E">
            <w:pPr>
              <w:pStyle w:val="Bullet"/>
            </w:pPr>
            <w:r w:rsidRPr="001A3D8E">
              <w:t xml:space="preserve">Ask students to work on section A in their groups. Explain that the class will move on to section B in approximately 20 minutes. </w:t>
            </w:r>
          </w:p>
          <w:p w14:paraId="0FA5E24E" w14:textId="5879622E" w:rsidR="001A3D8E" w:rsidRPr="001A3D8E" w:rsidRDefault="001A3D8E" w:rsidP="001A3D8E">
            <w:pPr>
              <w:pStyle w:val="Bullet"/>
            </w:pPr>
            <w:r w:rsidRPr="001A3D8E">
              <w:t xml:space="preserve">Once the class is ready to move on to the next section, have each group explain its position to the class on the impact of electric cars based on their research thus far (question 3). </w:t>
            </w:r>
          </w:p>
          <w:p w14:paraId="4F60005D" w14:textId="43B876E5" w:rsidR="00812594" w:rsidRPr="00567ED8" w:rsidRDefault="001A3D8E" w:rsidP="001A3D8E">
            <w:pPr>
              <w:pStyle w:val="Bullet"/>
            </w:pPr>
            <w:r w:rsidRPr="001A3D8E">
              <w:rPr>
                <w:lang w:val="en-US"/>
              </w:rPr>
              <w:t>Once complete, have students work on section B of the worksheet in their groups by leaving the computer workstation or turning off their computer screen.</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0FAC37B" w14:textId="3DD7575D" w:rsidR="00812594" w:rsidRPr="0097115C" w:rsidRDefault="001A3D8E" w:rsidP="000C45ED">
            <w:pPr>
              <w:pStyle w:val="Copy"/>
            </w:pPr>
            <w:r w:rsidRPr="003E1393">
              <w:t>Observations/</w:t>
            </w:r>
            <w:r>
              <w:t>W</w:t>
            </w:r>
            <w:r w:rsidRPr="003E1393">
              <w:t xml:space="preserve">orksheet on Electric Cars: Cost </w:t>
            </w:r>
            <w:r>
              <w:t>vs.</w:t>
            </w:r>
            <w:r w:rsidRPr="003E1393">
              <w:t xml:space="preserve"> Benefit (Appendix A)</w:t>
            </w:r>
          </w:p>
        </w:tc>
      </w:tr>
    </w:tbl>
    <w:p w14:paraId="6E493D6E" w14:textId="7AE4F004" w:rsidR="001A3D8E" w:rsidRDefault="001A3D8E" w:rsidP="006D09DC">
      <w:pPr>
        <w:rPr>
          <w:rFonts w:ascii="Verdana" w:hAnsi="Verdana" w:cs="Arial"/>
          <w:sz w:val="36"/>
          <w:szCs w:val="36"/>
        </w:rPr>
      </w:pPr>
    </w:p>
    <w:p w14:paraId="3BD8C469" w14:textId="77777777" w:rsidR="001A3D8E" w:rsidRDefault="001A3D8E">
      <w:pPr>
        <w:rPr>
          <w:rFonts w:ascii="Verdana" w:hAnsi="Verdana" w:cs="Arial"/>
          <w:sz w:val="36"/>
          <w:szCs w:val="36"/>
        </w:rPr>
      </w:pPr>
      <w:r>
        <w:rPr>
          <w:rFonts w:ascii="Verdana" w:hAnsi="Verdana" w:cs="Arial"/>
          <w:sz w:val="36"/>
          <w:szCs w:val="36"/>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1A3D8E" w:rsidRPr="00FC75BD" w14:paraId="6C037166" w14:textId="77777777" w:rsidTr="00071EC5">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5F3CCD6" w14:textId="77777777" w:rsidR="001A3D8E" w:rsidRPr="00FC75BD" w:rsidRDefault="001A3D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7505D54D" w14:textId="77777777" w:rsidR="001A3D8E" w:rsidRPr="00FC75BD" w:rsidRDefault="001A3D8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BD4E793" w14:textId="77777777" w:rsidR="001A3D8E" w:rsidRPr="00FC75BD" w:rsidRDefault="001A3D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1C4F54E" w14:textId="77777777" w:rsidR="001A3D8E" w:rsidRPr="00FC75BD" w:rsidRDefault="001A3D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A3D8E" w:rsidRPr="00FC75BD" w14:paraId="119C93A7" w14:textId="77777777" w:rsidTr="00071EC5">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49B0759B" w14:textId="77777777" w:rsidR="001A3D8E" w:rsidRPr="00153221" w:rsidRDefault="001A3D8E" w:rsidP="00071EC5">
            <w:pPr>
              <w:pStyle w:val="SectionHeading"/>
              <w:rPr>
                <w:b w:val="0"/>
              </w:rPr>
            </w:pPr>
            <w:r w:rsidRPr="002407EE">
              <w:t>CONSOLIDATION/DEBRIEF</w:t>
            </w:r>
          </w:p>
        </w:tc>
      </w:tr>
      <w:tr w:rsidR="001A3D8E" w:rsidRPr="004365A8" w14:paraId="730D39A6"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3ED92710" w14:textId="5D6991AF" w:rsidR="001A3D8E" w:rsidRPr="00E80C32" w:rsidRDefault="001A3D8E" w:rsidP="00071EC5">
            <w:pPr>
              <w:pStyle w:val="CopyCentred"/>
            </w:pPr>
            <w:r>
              <w:t>5–10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BBC6FE6" w14:textId="77777777" w:rsidR="001A3D8E" w:rsidRPr="00A95FCA" w:rsidRDefault="001A3D8E" w:rsidP="00071EC5">
            <w:pPr>
              <w:pStyle w:val="ClassHeading"/>
              <w:rPr>
                <w:lang w:val="en-CA"/>
              </w:rPr>
            </w:pPr>
            <w:r>
              <w:t>WHOLE CLASS</w:t>
            </w:r>
          </w:p>
          <w:p w14:paraId="2FF79BCD" w14:textId="5A88F823" w:rsidR="001A3D8E" w:rsidRPr="001A3D8E" w:rsidRDefault="001A3D8E" w:rsidP="001A3D8E">
            <w:pPr>
              <w:pStyle w:val="Copy"/>
            </w:pPr>
            <w:r w:rsidRPr="001A3D8E">
              <w:t xml:space="preserve">Groups share their findings regarding the cost effectiveness of the electric vehicles they researched. Discuss with the class the following questions: </w:t>
            </w:r>
          </w:p>
          <w:p w14:paraId="08EFDF99" w14:textId="53A43A4B" w:rsidR="001A3D8E" w:rsidRPr="001A3D8E" w:rsidRDefault="001A3D8E" w:rsidP="001A3D8E">
            <w:pPr>
              <w:pStyle w:val="NumberedList"/>
            </w:pPr>
            <w:r w:rsidRPr="001A3D8E">
              <w:t xml:space="preserve">According to your research, does driving an electric car (instead of another kind of car such as one that uses gasoline), help protect the environment? </w:t>
            </w:r>
          </w:p>
          <w:p w14:paraId="7EE2161D" w14:textId="7381ADB9" w:rsidR="001A3D8E" w:rsidRPr="001A3D8E" w:rsidRDefault="001A3D8E" w:rsidP="001A3D8E">
            <w:pPr>
              <w:pStyle w:val="Copy"/>
              <w:ind w:left="259"/>
            </w:pPr>
            <w:r w:rsidRPr="001A3D8E">
              <w:t xml:space="preserve">Notes to keep in mind: </w:t>
            </w:r>
            <w:r>
              <w:br/>
            </w:r>
            <w:r w:rsidRPr="001A3D8E">
              <w:rPr>
                <w:b/>
                <w:bCs/>
              </w:rPr>
              <w:t>Pollutants:</w:t>
            </w:r>
            <w:r w:rsidRPr="001A3D8E">
              <w:t xml:space="preserve"> Students may not have thought of, or discovered, some of the potential pollutants from electric cars. Some pollutants they may have missed are power plants (particularly in the U.S. where a large amount of electricity comes from coal-powered plants, mining for battery materials, such as lithium, battery disposal).</w:t>
            </w:r>
          </w:p>
          <w:p w14:paraId="42775E75" w14:textId="77777777" w:rsidR="001A3D8E" w:rsidRPr="001A3D8E" w:rsidRDefault="001A3D8E" w:rsidP="001A3D8E">
            <w:pPr>
              <w:pStyle w:val="Copy"/>
              <w:ind w:left="259"/>
            </w:pPr>
            <w:r w:rsidRPr="001A3D8E">
              <w:rPr>
                <w:b/>
                <w:bCs/>
              </w:rPr>
              <w:t>Economic impacts:</w:t>
            </w:r>
            <w:r w:rsidRPr="001A3D8E">
              <w:t xml:space="preserve"> Many places have subsidies (tax breaks and other monetary incentives) for buying electric vehicles. If these are taken away, how much more expensive will these vehicles become? How much do these subsidies cost you as a taxpayer?</w:t>
            </w:r>
          </w:p>
          <w:p w14:paraId="786F7528" w14:textId="77777777" w:rsidR="001A3D8E" w:rsidRPr="001A3D8E" w:rsidRDefault="001A3D8E" w:rsidP="001A3D8E">
            <w:pPr>
              <w:pStyle w:val="IntroCopy"/>
            </w:pPr>
          </w:p>
          <w:p w14:paraId="071D3128" w14:textId="6263FE04" w:rsidR="001A3D8E" w:rsidRPr="001A3D8E" w:rsidRDefault="001A3D8E" w:rsidP="001A3D8E">
            <w:pPr>
              <w:pStyle w:val="NumberedList"/>
            </w:pPr>
            <w:r w:rsidRPr="001A3D8E">
              <w:t xml:space="preserve">Think about the costs of owning and driving an electric car compared to other kinds of cars; what are the financial benefits and challenges of owning an electric car based on your family’s needs and activities? </w:t>
            </w:r>
          </w:p>
          <w:p w14:paraId="7BB86008" w14:textId="3BA99338" w:rsidR="001A3D8E" w:rsidRDefault="001A3D8E" w:rsidP="001A3D8E">
            <w:pPr>
              <w:pStyle w:val="Copy"/>
              <w:ind w:left="259"/>
            </w:pPr>
            <w:r w:rsidRPr="001A3D8E">
              <w:t>Note to keep in mind:</w:t>
            </w:r>
            <w:r>
              <w:br/>
            </w:r>
            <w:r w:rsidRPr="001A3D8E">
              <w:rPr>
                <w:b/>
                <w:bCs/>
              </w:rPr>
              <w:t>Social impacts:</w:t>
            </w:r>
            <w:r w:rsidRPr="001A3D8E">
              <w:t xml:space="preserve"> If families can’t afford to make the initial purchase of an electric car, and the long-term costs are more, how does this make it more difficult for those with lower incomes to save money over time?</w:t>
            </w:r>
          </w:p>
          <w:p w14:paraId="01FF1951" w14:textId="77777777" w:rsidR="001A3D8E" w:rsidRPr="001A3D8E" w:rsidRDefault="001A3D8E" w:rsidP="001A3D8E">
            <w:pPr>
              <w:pStyle w:val="IntroCopy"/>
            </w:pPr>
          </w:p>
          <w:p w14:paraId="6F1577FB" w14:textId="50F27F01" w:rsidR="001A3D8E" w:rsidRPr="001A3D8E" w:rsidRDefault="001A3D8E" w:rsidP="001A3D8E">
            <w:pPr>
              <w:pStyle w:val="NumberedList"/>
            </w:pPr>
            <w:r w:rsidRPr="001A3D8E">
              <w:t>Based on your findings, which kind of car would you purchase and why?</w:t>
            </w:r>
          </w:p>
          <w:p w14:paraId="34B89618" w14:textId="2FA1FB23" w:rsidR="001A3D8E" w:rsidRPr="001A3D8E" w:rsidRDefault="001A3D8E" w:rsidP="001A3D8E">
            <w:pPr>
              <w:pStyle w:val="Subhead"/>
            </w:pPr>
            <w:r w:rsidRPr="001A3D8E">
              <w:t>(Possible extension for a future class: Debate)</w:t>
            </w:r>
            <w:r>
              <w:br/>
            </w:r>
            <w:r w:rsidRPr="001A3D8E">
              <w:rPr>
                <w:lang w:val="en-US"/>
              </w:rPr>
              <w:t>Extension 2: Compare with Hybrid/hydrogen</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862D835" w14:textId="3F12D185" w:rsidR="001A3D8E" w:rsidRPr="004365A8" w:rsidRDefault="001A3D8E" w:rsidP="00071EC5">
            <w:pPr>
              <w:pStyle w:val="Copy"/>
            </w:pPr>
            <w:r w:rsidRPr="001A3D8E">
              <w:rPr>
                <w:lang w:val="en-US"/>
              </w:rPr>
              <w:t>Observations/Notes</w:t>
            </w:r>
          </w:p>
        </w:tc>
      </w:tr>
    </w:tbl>
    <w:p w14:paraId="08C4A46F"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DB2178F" w:rsidR="00912080" w:rsidRPr="00C62D0E" w:rsidRDefault="001A3D8E" w:rsidP="00847E16">
            <w:pPr>
              <w:pStyle w:val="AppendixName"/>
            </w:pPr>
            <w:r w:rsidRPr="003E1393">
              <w:lastRenderedPageBreak/>
              <w:t xml:space="preserve">Electric Cars: Cost </w:t>
            </w:r>
            <w:r>
              <w:t>vs.</w:t>
            </w:r>
            <w:r w:rsidRPr="003E1393">
              <w:t xml:space="preserve"> Benefit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09D6C6C" w14:textId="77777777" w:rsidR="001A3D8E" w:rsidRPr="003E1393" w:rsidRDefault="001A3D8E" w:rsidP="001A3D8E">
            <w:pPr>
              <w:pStyle w:val="Copy"/>
            </w:pPr>
            <w:r w:rsidRPr="003E1393">
              <w:rPr>
                <w:noProof/>
                <w:lang w:val="en-US"/>
              </w:rPr>
              <w:drawing>
                <wp:anchor distT="0" distB="0" distL="114300" distR="114300" simplePos="0" relativeHeight="251747328" behindDoc="0" locked="0" layoutInCell="1" allowOverlap="1" wp14:anchorId="771003B1" wp14:editId="3C6A963C">
                  <wp:simplePos x="4689475" y="2054860"/>
                  <wp:positionH relativeFrom="margin">
                    <wp:posOffset>4253230</wp:posOffset>
                  </wp:positionH>
                  <wp:positionV relativeFrom="margin">
                    <wp:posOffset>-487680</wp:posOffset>
                  </wp:positionV>
                  <wp:extent cx="2260600" cy="1422400"/>
                  <wp:effectExtent l="0" t="0" r="635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ctric Car.JPG"/>
                          <pic:cNvPicPr/>
                        </pic:nvPicPr>
                        <pic:blipFill>
                          <a:blip r:embed="rId12">
                            <a:extLst>
                              <a:ext uri="{28A0092B-C50C-407E-A947-70E740481C1C}">
                                <a14:useLocalDpi xmlns:a14="http://schemas.microsoft.com/office/drawing/2010/main" val="0"/>
                              </a:ext>
                            </a:extLst>
                          </a:blip>
                          <a:stretch>
                            <a:fillRect/>
                          </a:stretch>
                        </pic:blipFill>
                        <pic:spPr>
                          <a:xfrm>
                            <a:off x="0" y="0"/>
                            <a:ext cx="2260600" cy="1422400"/>
                          </a:xfrm>
                          <a:prstGeom prst="rect">
                            <a:avLst/>
                          </a:prstGeom>
                        </pic:spPr>
                      </pic:pic>
                    </a:graphicData>
                  </a:graphic>
                  <wp14:sizeRelH relativeFrom="margin">
                    <wp14:pctWidth>0</wp14:pctWidth>
                  </wp14:sizeRelH>
                  <wp14:sizeRelV relativeFrom="margin">
                    <wp14:pctHeight>0</wp14:pctHeight>
                  </wp14:sizeRelV>
                </wp:anchor>
              </w:drawing>
            </w:r>
            <w:r w:rsidRPr="003E1393">
              <w:t xml:space="preserve">Electric vehicles are cars that run on electricity from a battery. Since they use electric power, they are widely believed to be better for the environment. In this worksheet, you will research electric cars and give your take on the environmental and financial benefits and drawbacks to driving these alternatives to gasoline vehicles. </w:t>
            </w:r>
          </w:p>
          <w:p w14:paraId="325510C6" w14:textId="77777777" w:rsidR="001A3D8E" w:rsidRPr="003E1393" w:rsidRDefault="001A3D8E" w:rsidP="001A3D8E">
            <w:pPr>
              <w:rPr>
                <w:rFonts w:ascii="Verdana" w:hAnsi="Verdana"/>
                <w:lang w:val="en-CA"/>
              </w:rPr>
            </w:pPr>
          </w:p>
          <w:p w14:paraId="0AF7239D" w14:textId="60125C3A" w:rsidR="001A3D8E" w:rsidRPr="003E1393" w:rsidRDefault="001A3D8E" w:rsidP="001A3D8E">
            <w:pPr>
              <w:pStyle w:val="Subhead"/>
            </w:pPr>
            <w:r w:rsidRPr="003E1393">
              <w:t>Se</w:t>
            </w:r>
            <w:r w:rsidRPr="001A3D8E">
              <w:t>c</w:t>
            </w:r>
            <w:r w:rsidRPr="003E1393">
              <w:t xml:space="preserve">tion A: The environment </w:t>
            </w:r>
          </w:p>
          <w:p w14:paraId="461DFB97" w14:textId="77777777" w:rsidR="001A3D8E" w:rsidRPr="003E1393" w:rsidRDefault="001A3D8E" w:rsidP="001A3D8E">
            <w:pPr>
              <w:pStyle w:val="NumberedList"/>
              <w:numPr>
                <w:ilvl w:val="0"/>
                <w:numId w:val="18"/>
              </w:numPr>
              <w:ind w:left="259" w:hanging="259"/>
            </w:pPr>
            <w:r w:rsidRPr="003E1393">
              <w:t xml:space="preserve">Using the Internet and/or resources provided to you (and your knowledge of the carbon cycle), explain why an electric car could be better for the environment. </w:t>
            </w:r>
          </w:p>
          <w:p w14:paraId="07499EDF" w14:textId="1AD05E1A" w:rsidR="001A3D8E" w:rsidRPr="003E1393" w:rsidRDefault="001A3D8E" w:rsidP="001A3D8E">
            <w:pPr>
              <w:pStyle w:val="AppendixLine"/>
              <w:spacing w:after="80"/>
            </w:pPr>
            <w:r w:rsidRPr="003E1393">
              <w:t>________________________________________________________________________________</w:t>
            </w:r>
          </w:p>
          <w:p w14:paraId="49077B01" w14:textId="77777777" w:rsidR="001A3D8E" w:rsidRPr="003E1393" w:rsidRDefault="001A3D8E" w:rsidP="001A3D8E">
            <w:pPr>
              <w:pStyle w:val="AppendixLine"/>
              <w:spacing w:after="80"/>
            </w:pPr>
            <w:r w:rsidRPr="003E1393">
              <w:t>________________________________________________________________________________</w:t>
            </w:r>
          </w:p>
          <w:p w14:paraId="2E608610" w14:textId="00BB15B4" w:rsidR="001A3D8E" w:rsidRPr="003E1393" w:rsidRDefault="001A3D8E" w:rsidP="001A3D8E">
            <w:pPr>
              <w:pStyle w:val="AppendixLine"/>
              <w:spacing w:after="80"/>
            </w:pPr>
            <w:r w:rsidRPr="003E1393">
              <w:t>________________________________________________________________________________</w:t>
            </w:r>
          </w:p>
          <w:p w14:paraId="4803DE5E" w14:textId="77777777" w:rsidR="001A3D8E" w:rsidRPr="003E1393" w:rsidRDefault="001A3D8E" w:rsidP="001A3D8E">
            <w:pPr>
              <w:rPr>
                <w:rFonts w:ascii="Verdana" w:hAnsi="Verdana"/>
                <w:lang w:val="en-CA"/>
              </w:rPr>
            </w:pPr>
          </w:p>
          <w:p w14:paraId="57768BB9" w14:textId="77777777" w:rsidR="001A3D8E" w:rsidRPr="003E1393" w:rsidRDefault="001A3D8E" w:rsidP="001A3D8E">
            <w:pPr>
              <w:pStyle w:val="NumberedList"/>
            </w:pPr>
            <w:r w:rsidRPr="003E1393">
              <w:t xml:space="preserve">Electric cars use batteries as an energy source. What information can you find regarding the environmental effects of building, using and discarding batteries? </w:t>
            </w:r>
          </w:p>
          <w:p w14:paraId="4D4753BC" w14:textId="77777777" w:rsidR="001A3D8E" w:rsidRPr="003E1393" w:rsidRDefault="001A3D8E" w:rsidP="001A3D8E">
            <w:pPr>
              <w:pStyle w:val="AppendixLine"/>
              <w:spacing w:after="80"/>
            </w:pPr>
            <w:r w:rsidRPr="003E1393">
              <w:t>________________________________________________________________________________</w:t>
            </w:r>
          </w:p>
          <w:p w14:paraId="44641FA6" w14:textId="77777777" w:rsidR="001A3D8E" w:rsidRPr="003E1393" w:rsidRDefault="001A3D8E" w:rsidP="001A3D8E">
            <w:pPr>
              <w:pStyle w:val="AppendixLine"/>
              <w:spacing w:after="80"/>
            </w:pPr>
            <w:r w:rsidRPr="003E1393">
              <w:t>________________________________________________________________________________</w:t>
            </w:r>
          </w:p>
          <w:p w14:paraId="63C06E7F" w14:textId="50696009" w:rsidR="001A3D8E" w:rsidRPr="003E1393" w:rsidRDefault="001A3D8E" w:rsidP="001A3D8E">
            <w:pPr>
              <w:pStyle w:val="AppendixLine"/>
              <w:spacing w:after="80"/>
            </w:pPr>
            <w:r w:rsidRPr="003E1393">
              <w:t>________________________________________________________________________________</w:t>
            </w:r>
          </w:p>
          <w:p w14:paraId="685BE5C3" w14:textId="77777777" w:rsidR="001A3D8E" w:rsidRPr="003E1393" w:rsidRDefault="001A3D8E" w:rsidP="001A3D8E">
            <w:pPr>
              <w:rPr>
                <w:rFonts w:ascii="Verdana" w:hAnsi="Verdana"/>
                <w:lang w:val="en-CA"/>
              </w:rPr>
            </w:pPr>
          </w:p>
          <w:p w14:paraId="288A4BB3" w14:textId="37540FAB" w:rsidR="001A3D8E" w:rsidRPr="003E1393" w:rsidRDefault="001A3D8E" w:rsidP="001A3D8E">
            <w:pPr>
              <w:pStyle w:val="NumberedList"/>
            </w:pPr>
            <w:r w:rsidRPr="003E1393">
              <w:t>Consider your responses to questions 1 and 2. Overall, do you believe electric cars are helping the environment, hurting it or making no difference? Explain your answer</w:t>
            </w:r>
            <w:r w:rsidR="00230CBE">
              <w:t>.</w:t>
            </w:r>
          </w:p>
          <w:p w14:paraId="759610C8" w14:textId="77777777" w:rsidR="001A3D8E" w:rsidRPr="003E1393" w:rsidRDefault="001A3D8E" w:rsidP="001A3D8E">
            <w:pPr>
              <w:pStyle w:val="AppendixLine"/>
              <w:spacing w:after="80"/>
            </w:pPr>
            <w:r w:rsidRPr="003E1393">
              <w:t>________________________________________________________________________________</w:t>
            </w:r>
          </w:p>
          <w:p w14:paraId="190ECEDB" w14:textId="77777777" w:rsidR="001A3D8E" w:rsidRPr="003E1393" w:rsidRDefault="001A3D8E" w:rsidP="001A3D8E">
            <w:pPr>
              <w:pStyle w:val="AppendixLine"/>
              <w:spacing w:after="80"/>
            </w:pPr>
            <w:r w:rsidRPr="003E1393">
              <w:t>________________________________________________________________________________</w:t>
            </w:r>
          </w:p>
          <w:p w14:paraId="36E12811" w14:textId="0AE2A4BC" w:rsidR="0077060A" w:rsidRPr="00500A5A" w:rsidRDefault="001A3D8E" w:rsidP="001A3D8E">
            <w:pPr>
              <w:pStyle w:val="AppendixLine"/>
              <w:spacing w:after="80"/>
            </w:pPr>
            <w:r w:rsidRPr="003E1393">
              <w:t>________________________________________________________________________________</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DA6A7B6" w:rsidR="00A32345" w:rsidRPr="00ED7BE9" w:rsidRDefault="001A3D8E" w:rsidP="00CD7D85">
            <w:pPr>
              <w:pStyle w:val="AppendixName"/>
            </w:pPr>
            <w:r w:rsidRPr="001A3D8E">
              <w:rPr>
                <w:lang w:val="en-US"/>
              </w:rPr>
              <w:lastRenderedPageBreak/>
              <w:t>Electric Cars: Cost vs. Benefit (cont’d</w:t>
            </w:r>
            <w:r>
              <w:rPr>
                <w:lang w:val="en-US"/>
              </w:rPr>
              <w:t>.</w:t>
            </w:r>
            <w:r w:rsidRPr="001A3D8E">
              <w:rPr>
                <w:lang w:val="en-US"/>
              </w:rPr>
              <w:t>)</w:t>
            </w:r>
          </w:p>
        </w:tc>
      </w:tr>
      <w:tr w:rsidR="00500A5A" w14:paraId="5F87DFCC" w14:textId="77777777" w:rsidTr="001E2BE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5B807C8" w14:textId="18FC5422" w:rsidR="001A3D8E" w:rsidRPr="001A3D8E" w:rsidRDefault="001A3D8E" w:rsidP="001A3D8E">
            <w:pPr>
              <w:pStyle w:val="Copy"/>
              <w:rPr>
                <w:b/>
              </w:rPr>
            </w:pPr>
            <w:r w:rsidRPr="001A3D8E">
              <w:rPr>
                <w:b/>
              </w:rPr>
              <w:t xml:space="preserve">Section B: The financial considerations </w:t>
            </w:r>
          </w:p>
          <w:p w14:paraId="500F3EED" w14:textId="77777777" w:rsidR="001A3D8E" w:rsidRPr="001A3D8E" w:rsidRDefault="001A3D8E" w:rsidP="001E2BE7">
            <w:pPr>
              <w:pStyle w:val="NumberedList"/>
              <w:numPr>
                <w:ilvl w:val="0"/>
                <w:numId w:val="21"/>
              </w:numPr>
              <w:ind w:left="259" w:hanging="259"/>
            </w:pPr>
            <w:r w:rsidRPr="001A3D8E">
              <w:t>Consider the information below (the values are average numbers for an entry-level sedan by a major car manufacturer).</w:t>
            </w:r>
          </w:p>
          <w:p w14:paraId="0673F534" w14:textId="77777777" w:rsidR="001A3D8E" w:rsidRPr="001A3D8E" w:rsidRDefault="001A3D8E" w:rsidP="001A3D8E">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11"/>
              <w:gridCol w:w="1026"/>
              <w:gridCol w:w="1209"/>
              <w:gridCol w:w="1267"/>
              <w:gridCol w:w="1230"/>
              <w:gridCol w:w="1102"/>
              <w:gridCol w:w="1063"/>
              <w:gridCol w:w="1334"/>
            </w:tblGrid>
            <w:tr w:rsidR="001E2BE7" w:rsidRPr="001A3D8E" w14:paraId="3BBD62F7" w14:textId="77777777" w:rsidTr="001E2BE7">
              <w:tc>
                <w:tcPr>
                  <w:tcW w:w="1281" w:type="dxa"/>
                  <w:shd w:val="clear" w:color="auto" w:fill="3F708E"/>
                  <w:vAlign w:val="center"/>
                </w:tcPr>
                <w:p w14:paraId="2992746E" w14:textId="77777777" w:rsidR="001A3D8E" w:rsidRPr="001A3D8E" w:rsidRDefault="001A3D8E" w:rsidP="001E2BE7">
                  <w:pPr>
                    <w:pStyle w:val="BlueChartHeading"/>
                  </w:pPr>
                  <w:r w:rsidRPr="001A3D8E">
                    <w:t>Engine</w:t>
                  </w:r>
                </w:p>
              </w:tc>
              <w:tc>
                <w:tcPr>
                  <w:tcW w:w="1281" w:type="dxa"/>
                  <w:shd w:val="clear" w:color="auto" w:fill="3F708E"/>
                  <w:vAlign w:val="center"/>
                </w:tcPr>
                <w:p w14:paraId="72895DB3" w14:textId="77777777" w:rsidR="001A3D8E" w:rsidRPr="001A3D8E" w:rsidRDefault="001A3D8E" w:rsidP="001E2BE7">
                  <w:pPr>
                    <w:pStyle w:val="BlueChartHeading"/>
                  </w:pPr>
                  <w:r w:rsidRPr="001A3D8E">
                    <w:t>Price</w:t>
                  </w:r>
                </w:p>
              </w:tc>
              <w:tc>
                <w:tcPr>
                  <w:tcW w:w="1281" w:type="dxa"/>
                  <w:shd w:val="clear" w:color="auto" w:fill="3F708E"/>
                  <w:vAlign w:val="center"/>
                </w:tcPr>
                <w:p w14:paraId="1ADC8FA5" w14:textId="77777777" w:rsidR="001A3D8E" w:rsidRPr="001A3D8E" w:rsidRDefault="001A3D8E" w:rsidP="001E2BE7">
                  <w:pPr>
                    <w:pStyle w:val="BlueChartHeading"/>
                  </w:pPr>
                  <w:r w:rsidRPr="001A3D8E">
                    <w:t>Average Main-tenance cost per year</w:t>
                  </w:r>
                </w:p>
              </w:tc>
              <w:tc>
                <w:tcPr>
                  <w:tcW w:w="1281" w:type="dxa"/>
                  <w:shd w:val="clear" w:color="auto" w:fill="3F708E"/>
                  <w:vAlign w:val="center"/>
                </w:tcPr>
                <w:p w14:paraId="1A7F6AE9" w14:textId="77777777" w:rsidR="001A3D8E" w:rsidRPr="001A3D8E" w:rsidRDefault="001A3D8E" w:rsidP="001E2BE7">
                  <w:pPr>
                    <w:pStyle w:val="BlueChartHeading"/>
                  </w:pPr>
                  <w:r w:rsidRPr="001A3D8E">
                    <w:t>Average L/100km</w:t>
                  </w:r>
                </w:p>
              </w:tc>
              <w:tc>
                <w:tcPr>
                  <w:tcW w:w="1282" w:type="dxa"/>
                  <w:shd w:val="clear" w:color="auto" w:fill="3F708E"/>
                  <w:vAlign w:val="center"/>
                </w:tcPr>
                <w:p w14:paraId="25352870" w14:textId="77777777" w:rsidR="001A3D8E" w:rsidRPr="001A3D8E" w:rsidRDefault="001A3D8E" w:rsidP="001E2BE7">
                  <w:pPr>
                    <w:pStyle w:val="BlueChartHeading"/>
                  </w:pPr>
                  <w:r w:rsidRPr="001A3D8E">
                    <w:t>Gasoline price/L or price/ kw/hr</w:t>
                  </w:r>
                </w:p>
              </w:tc>
              <w:tc>
                <w:tcPr>
                  <w:tcW w:w="1282" w:type="dxa"/>
                  <w:shd w:val="clear" w:color="auto" w:fill="3F708E"/>
                  <w:vAlign w:val="center"/>
                </w:tcPr>
                <w:p w14:paraId="035D2895" w14:textId="77777777" w:rsidR="001A3D8E" w:rsidRPr="001A3D8E" w:rsidRDefault="001A3D8E" w:rsidP="001E2BE7">
                  <w:pPr>
                    <w:pStyle w:val="BlueChartHeading"/>
                  </w:pPr>
                  <w:r w:rsidRPr="001A3D8E">
                    <w:t>km driven per year</w:t>
                  </w:r>
                </w:p>
              </w:tc>
              <w:tc>
                <w:tcPr>
                  <w:tcW w:w="1282" w:type="dxa"/>
                  <w:shd w:val="clear" w:color="auto" w:fill="3F708E"/>
                  <w:vAlign w:val="center"/>
                </w:tcPr>
                <w:p w14:paraId="27EA9214" w14:textId="77777777" w:rsidR="001A3D8E" w:rsidRPr="001A3D8E" w:rsidRDefault="001A3D8E" w:rsidP="001E2BE7">
                  <w:pPr>
                    <w:pStyle w:val="BlueChartHeading"/>
                  </w:pPr>
                  <w:r w:rsidRPr="001A3D8E">
                    <w:t>Litres used per year</w:t>
                  </w:r>
                </w:p>
              </w:tc>
              <w:tc>
                <w:tcPr>
                  <w:tcW w:w="1282" w:type="dxa"/>
                  <w:shd w:val="clear" w:color="auto" w:fill="3F708E"/>
                  <w:vAlign w:val="center"/>
                </w:tcPr>
                <w:p w14:paraId="6CF2DAB6" w14:textId="77777777" w:rsidR="001A3D8E" w:rsidRPr="001A3D8E" w:rsidRDefault="001A3D8E" w:rsidP="001E2BE7">
                  <w:pPr>
                    <w:pStyle w:val="BlueChartHeading"/>
                  </w:pPr>
                  <w:r w:rsidRPr="001A3D8E">
                    <w:t>$ spent on gas or electricity cost per year</w:t>
                  </w:r>
                </w:p>
              </w:tc>
            </w:tr>
            <w:tr w:rsidR="001A3D8E" w:rsidRPr="001A3D8E" w14:paraId="3D3DF4AA" w14:textId="77777777" w:rsidTr="001E2BE7">
              <w:trPr>
                <w:trHeight w:val="306"/>
              </w:trPr>
              <w:tc>
                <w:tcPr>
                  <w:tcW w:w="1281" w:type="dxa"/>
                  <w:shd w:val="clear" w:color="auto" w:fill="DEDFDE"/>
                  <w:tcMar>
                    <w:top w:w="115" w:type="dxa"/>
                    <w:left w:w="115" w:type="dxa"/>
                    <w:bottom w:w="58" w:type="dxa"/>
                    <w:right w:w="115" w:type="dxa"/>
                  </w:tcMar>
                </w:tcPr>
                <w:p w14:paraId="6B8A7877" w14:textId="0BE6DD5B" w:rsidR="001A3D8E" w:rsidRPr="001A3D8E" w:rsidRDefault="001A3D8E" w:rsidP="001E2BE7">
                  <w:pPr>
                    <w:pStyle w:val="Copy"/>
                  </w:pPr>
                  <w:r w:rsidRPr="001A3D8E">
                    <w:t xml:space="preserve">Gasoline </w:t>
                  </w:r>
                  <w:r w:rsidR="001E2BE7">
                    <w:br/>
                  </w:r>
                  <w:r w:rsidRPr="001A3D8E">
                    <w:t>(model):</w:t>
                  </w:r>
                </w:p>
                <w:p w14:paraId="3A3C6C29" w14:textId="77777777" w:rsidR="001A3D8E" w:rsidRPr="001A3D8E" w:rsidRDefault="001A3D8E" w:rsidP="001E2BE7">
                  <w:pPr>
                    <w:pStyle w:val="Copy"/>
                  </w:pPr>
                </w:p>
                <w:p w14:paraId="3B0E2F58" w14:textId="77777777" w:rsidR="001A3D8E" w:rsidRPr="001A3D8E" w:rsidRDefault="001A3D8E" w:rsidP="001E2BE7">
                  <w:pPr>
                    <w:pStyle w:val="Copy"/>
                  </w:pPr>
                  <w:r w:rsidRPr="001A3D8E">
                    <w:t>______________</w:t>
                  </w:r>
                </w:p>
              </w:tc>
              <w:tc>
                <w:tcPr>
                  <w:tcW w:w="1281" w:type="dxa"/>
                </w:tcPr>
                <w:p w14:paraId="2A3B23A1" w14:textId="77777777" w:rsidR="001A3D8E" w:rsidRPr="001A3D8E" w:rsidRDefault="001A3D8E" w:rsidP="001A3D8E">
                  <w:pPr>
                    <w:pStyle w:val="Copy"/>
                  </w:pPr>
                </w:p>
              </w:tc>
              <w:tc>
                <w:tcPr>
                  <w:tcW w:w="1281" w:type="dxa"/>
                  <w:shd w:val="clear" w:color="auto" w:fill="FFFFFF" w:themeFill="background1"/>
                </w:tcPr>
                <w:p w14:paraId="39D2971A" w14:textId="77777777" w:rsidR="001A3D8E" w:rsidRPr="001A3D8E" w:rsidRDefault="001A3D8E" w:rsidP="001A3D8E">
                  <w:pPr>
                    <w:pStyle w:val="Copy"/>
                  </w:pPr>
                </w:p>
              </w:tc>
              <w:tc>
                <w:tcPr>
                  <w:tcW w:w="1281" w:type="dxa"/>
                </w:tcPr>
                <w:p w14:paraId="5EFBA273" w14:textId="77777777" w:rsidR="001A3D8E" w:rsidRPr="001A3D8E" w:rsidRDefault="001A3D8E" w:rsidP="001A3D8E">
                  <w:pPr>
                    <w:pStyle w:val="Copy"/>
                  </w:pPr>
                </w:p>
              </w:tc>
              <w:tc>
                <w:tcPr>
                  <w:tcW w:w="1282" w:type="dxa"/>
                </w:tcPr>
                <w:p w14:paraId="76940618" w14:textId="77777777" w:rsidR="001A3D8E" w:rsidRPr="001A3D8E" w:rsidRDefault="001A3D8E" w:rsidP="001A3D8E">
                  <w:pPr>
                    <w:pStyle w:val="Copy"/>
                  </w:pPr>
                </w:p>
              </w:tc>
              <w:tc>
                <w:tcPr>
                  <w:tcW w:w="1282" w:type="dxa"/>
                </w:tcPr>
                <w:p w14:paraId="27BAAB46" w14:textId="77777777" w:rsidR="001A3D8E" w:rsidRPr="001A3D8E" w:rsidRDefault="001A3D8E" w:rsidP="001A3D8E">
                  <w:pPr>
                    <w:pStyle w:val="Copy"/>
                  </w:pPr>
                </w:p>
              </w:tc>
              <w:tc>
                <w:tcPr>
                  <w:tcW w:w="1282" w:type="dxa"/>
                </w:tcPr>
                <w:p w14:paraId="3F496D47" w14:textId="77777777" w:rsidR="001A3D8E" w:rsidRPr="001A3D8E" w:rsidRDefault="001A3D8E" w:rsidP="001A3D8E">
                  <w:pPr>
                    <w:pStyle w:val="Copy"/>
                  </w:pPr>
                </w:p>
              </w:tc>
              <w:tc>
                <w:tcPr>
                  <w:tcW w:w="1282" w:type="dxa"/>
                </w:tcPr>
                <w:p w14:paraId="7EF21641" w14:textId="77777777" w:rsidR="001A3D8E" w:rsidRPr="001A3D8E" w:rsidRDefault="001A3D8E" w:rsidP="001A3D8E">
                  <w:pPr>
                    <w:pStyle w:val="Copy"/>
                  </w:pPr>
                </w:p>
                <w:p w14:paraId="284CB72C" w14:textId="77777777" w:rsidR="001A3D8E" w:rsidRPr="001A3D8E" w:rsidRDefault="001A3D8E" w:rsidP="001A3D8E">
                  <w:pPr>
                    <w:pStyle w:val="Copy"/>
                  </w:pPr>
                </w:p>
                <w:p w14:paraId="4D762C00" w14:textId="77777777" w:rsidR="001A3D8E" w:rsidRPr="001A3D8E" w:rsidRDefault="001A3D8E" w:rsidP="001A3D8E">
                  <w:pPr>
                    <w:pStyle w:val="Copy"/>
                  </w:pPr>
                </w:p>
                <w:p w14:paraId="4982E2A7" w14:textId="77777777" w:rsidR="001A3D8E" w:rsidRPr="001A3D8E" w:rsidRDefault="001A3D8E" w:rsidP="001A3D8E">
                  <w:pPr>
                    <w:pStyle w:val="Copy"/>
                  </w:pPr>
                </w:p>
              </w:tc>
            </w:tr>
            <w:tr w:rsidR="001A3D8E" w:rsidRPr="001A3D8E" w14:paraId="5D5CB698" w14:textId="77777777" w:rsidTr="001E2BE7">
              <w:tc>
                <w:tcPr>
                  <w:tcW w:w="1281" w:type="dxa"/>
                  <w:shd w:val="clear" w:color="auto" w:fill="DEDFDE"/>
                  <w:tcMar>
                    <w:top w:w="115" w:type="dxa"/>
                    <w:left w:w="115" w:type="dxa"/>
                    <w:bottom w:w="58" w:type="dxa"/>
                    <w:right w:w="115" w:type="dxa"/>
                  </w:tcMar>
                </w:tcPr>
                <w:p w14:paraId="04F9F37A" w14:textId="29C88018" w:rsidR="001A3D8E" w:rsidRPr="001A3D8E" w:rsidRDefault="001A3D8E" w:rsidP="001E2BE7">
                  <w:pPr>
                    <w:pStyle w:val="Copy"/>
                  </w:pPr>
                  <w:r w:rsidRPr="001A3D8E">
                    <w:t xml:space="preserve">Electric </w:t>
                  </w:r>
                  <w:r w:rsidR="001E2BE7">
                    <w:br/>
                  </w:r>
                  <w:r w:rsidRPr="001A3D8E">
                    <w:t>(model):</w:t>
                  </w:r>
                </w:p>
                <w:p w14:paraId="03FE4054" w14:textId="77777777" w:rsidR="001A3D8E" w:rsidRPr="001A3D8E" w:rsidRDefault="001A3D8E" w:rsidP="001E2BE7">
                  <w:pPr>
                    <w:pStyle w:val="Copy"/>
                  </w:pPr>
                </w:p>
                <w:p w14:paraId="4BF6820C" w14:textId="77777777" w:rsidR="001A3D8E" w:rsidRPr="001A3D8E" w:rsidRDefault="001A3D8E" w:rsidP="001E2BE7">
                  <w:pPr>
                    <w:pStyle w:val="Copy"/>
                  </w:pPr>
                  <w:r w:rsidRPr="001A3D8E">
                    <w:t>______________</w:t>
                  </w:r>
                </w:p>
              </w:tc>
              <w:tc>
                <w:tcPr>
                  <w:tcW w:w="1281" w:type="dxa"/>
                </w:tcPr>
                <w:p w14:paraId="4AE7F4A7" w14:textId="77777777" w:rsidR="001A3D8E" w:rsidRPr="001A3D8E" w:rsidRDefault="001A3D8E" w:rsidP="001A3D8E">
                  <w:pPr>
                    <w:pStyle w:val="Copy"/>
                  </w:pPr>
                </w:p>
              </w:tc>
              <w:tc>
                <w:tcPr>
                  <w:tcW w:w="1281" w:type="dxa"/>
                </w:tcPr>
                <w:p w14:paraId="3FA192E5" w14:textId="77777777" w:rsidR="001A3D8E" w:rsidRPr="001A3D8E" w:rsidRDefault="001A3D8E" w:rsidP="001A3D8E">
                  <w:pPr>
                    <w:pStyle w:val="Copy"/>
                  </w:pPr>
                </w:p>
              </w:tc>
              <w:tc>
                <w:tcPr>
                  <w:tcW w:w="1281" w:type="dxa"/>
                  <w:shd w:val="clear" w:color="auto" w:fill="000000" w:themeFill="text1"/>
                </w:tcPr>
                <w:p w14:paraId="348D2812" w14:textId="77777777" w:rsidR="001A3D8E" w:rsidRPr="001A3D8E" w:rsidRDefault="001A3D8E" w:rsidP="001A3D8E">
                  <w:pPr>
                    <w:pStyle w:val="Copy"/>
                  </w:pPr>
                </w:p>
              </w:tc>
              <w:tc>
                <w:tcPr>
                  <w:tcW w:w="1282" w:type="dxa"/>
                  <w:shd w:val="clear" w:color="auto" w:fill="FFFFFF" w:themeFill="background1"/>
                </w:tcPr>
                <w:p w14:paraId="2646FBF4" w14:textId="77777777" w:rsidR="001A3D8E" w:rsidRPr="001A3D8E" w:rsidRDefault="001A3D8E" w:rsidP="001A3D8E">
                  <w:pPr>
                    <w:pStyle w:val="Copy"/>
                  </w:pPr>
                </w:p>
              </w:tc>
              <w:tc>
                <w:tcPr>
                  <w:tcW w:w="1282" w:type="dxa"/>
                </w:tcPr>
                <w:p w14:paraId="0C3C8913" w14:textId="77777777" w:rsidR="001A3D8E" w:rsidRPr="001A3D8E" w:rsidRDefault="001A3D8E" w:rsidP="001A3D8E">
                  <w:pPr>
                    <w:pStyle w:val="Copy"/>
                  </w:pPr>
                </w:p>
              </w:tc>
              <w:tc>
                <w:tcPr>
                  <w:tcW w:w="1282" w:type="dxa"/>
                  <w:shd w:val="clear" w:color="auto" w:fill="000000" w:themeFill="text1"/>
                </w:tcPr>
                <w:p w14:paraId="096351AE" w14:textId="77777777" w:rsidR="001A3D8E" w:rsidRPr="001A3D8E" w:rsidRDefault="001A3D8E" w:rsidP="001A3D8E">
                  <w:pPr>
                    <w:pStyle w:val="Copy"/>
                  </w:pPr>
                </w:p>
              </w:tc>
              <w:tc>
                <w:tcPr>
                  <w:tcW w:w="1282" w:type="dxa"/>
                </w:tcPr>
                <w:p w14:paraId="42414765" w14:textId="77777777" w:rsidR="001A3D8E" w:rsidRPr="001A3D8E" w:rsidRDefault="001A3D8E" w:rsidP="001A3D8E">
                  <w:pPr>
                    <w:pStyle w:val="Copy"/>
                  </w:pPr>
                </w:p>
              </w:tc>
            </w:tr>
          </w:tbl>
          <w:p w14:paraId="4F4B235D" w14:textId="77777777" w:rsidR="001A3D8E" w:rsidRPr="001A3D8E" w:rsidRDefault="001A3D8E" w:rsidP="001A3D8E">
            <w:pPr>
              <w:pStyle w:val="SpaceBetween"/>
            </w:pPr>
          </w:p>
          <w:p w14:paraId="1098936F" w14:textId="77777777" w:rsidR="001A3D8E" w:rsidRPr="001A3D8E" w:rsidRDefault="001A3D8E" w:rsidP="001A3D8E">
            <w:pPr>
              <w:pStyle w:val="Copy"/>
            </w:pPr>
            <w:r w:rsidRPr="001A3D8E">
              <w:t xml:space="preserve">Given the information in the chart, calculate: </w:t>
            </w:r>
          </w:p>
          <w:p w14:paraId="485CCB56" w14:textId="77777777" w:rsidR="001A3D8E" w:rsidRPr="001A3D8E" w:rsidRDefault="001A3D8E" w:rsidP="001E2BE7">
            <w:pPr>
              <w:pStyle w:val="IntroCopy"/>
            </w:pPr>
          </w:p>
          <w:p w14:paraId="2AF17D0F" w14:textId="2C028F6C" w:rsidR="001A3D8E" w:rsidRPr="001A3D8E" w:rsidRDefault="001A3D8E" w:rsidP="001E2BE7">
            <w:pPr>
              <w:pStyle w:val="LetteredList"/>
            </w:pPr>
            <w:r w:rsidRPr="001A3D8E">
              <w:t xml:space="preserve">The difference in upfront cost between purchasing an electric vehicle and a gasoline vehicle (put in chart). </w:t>
            </w:r>
          </w:p>
          <w:p w14:paraId="0D57619F" w14:textId="7944E96A" w:rsidR="001A3D8E" w:rsidRPr="001A3D8E" w:rsidRDefault="001A3D8E" w:rsidP="001E2BE7">
            <w:pPr>
              <w:pStyle w:val="LetteredList"/>
            </w:pPr>
            <w:r w:rsidRPr="001A3D8E">
              <w:t>The price difference between buying an electric or gasoline vehicle (put in chart).</w:t>
            </w:r>
          </w:p>
          <w:p w14:paraId="420422A5" w14:textId="77777777" w:rsidR="001A3D8E" w:rsidRPr="001A3D8E" w:rsidRDefault="001A3D8E" w:rsidP="001E2BE7">
            <w:pPr>
              <w:pStyle w:val="SpaceBetween"/>
            </w:pPr>
          </w:p>
          <w:tbl>
            <w:tblPr>
              <w:tblStyle w:val="TableGrid"/>
              <w:tblW w:w="10256"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869"/>
              <w:gridCol w:w="5642"/>
              <w:gridCol w:w="1745"/>
            </w:tblGrid>
            <w:tr w:rsidR="001E2BE7" w:rsidRPr="001A3D8E" w14:paraId="73766231" w14:textId="77777777" w:rsidTr="001E2BE7">
              <w:trPr>
                <w:trHeight w:val="380"/>
              </w:trPr>
              <w:tc>
                <w:tcPr>
                  <w:tcW w:w="8511" w:type="dxa"/>
                  <w:gridSpan w:val="2"/>
                  <w:shd w:val="clear" w:color="auto" w:fill="3F708E"/>
                  <w:vAlign w:val="center"/>
                </w:tcPr>
                <w:p w14:paraId="33B1FEB7" w14:textId="77777777" w:rsidR="001A3D8E" w:rsidRPr="001A3D8E" w:rsidRDefault="001A3D8E" w:rsidP="001E2BE7">
                  <w:pPr>
                    <w:pStyle w:val="BlueChartHeadingLeft"/>
                  </w:pPr>
                  <w:r w:rsidRPr="001A3D8E">
                    <w:t>Purchase Cost Difference (electric vehicle (EV)-gasoline (G))</w:t>
                  </w:r>
                </w:p>
              </w:tc>
              <w:tc>
                <w:tcPr>
                  <w:tcW w:w="1745" w:type="dxa"/>
                  <w:shd w:val="clear" w:color="auto" w:fill="3F708E"/>
                  <w:vAlign w:val="center"/>
                </w:tcPr>
                <w:p w14:paraId="4E85861A" w14:textId="77777777" w:rsidR="001A3D8E" w:rsidRPr="001A3D8E" w:rsidRDefault="001A3D8E" w:rsidP="001E2BE7">
                  <w:pPr>
                    <w:pStyle w:val="BlueChartHeadingLeft"/>
                  </w:pPr>
                  <w:r w:rsidRPr="001A3D8E">
                    <w:t>Difference</w:t>
                  </w:r>
                </w:p>
              </w:tc>
            </w:tr>
            <w:tr w:rsidR="001E2BE7" w:rsidRPr="001A3D8E" w14:paraId="372C3777" w14:textId="77777777" w:rsidTr="000D48DB">
              <w:tc>
                <w:tcPr>
                  <w:tcW w:w="2869" w:type="dxa"/>
                  <w:shd w:val="clear" w:color="auto" w:fill="DEDFDE"/>
                  <w:tcMar>
                    <w:top w:w="115" w:type="dxa"/>
                    <w:left w:w="115" w:type="dxa"/>
                    <w:bottom w:w="58" w:type="dxa"/>
                    <w:right w:w="115" w:type="dxa"/>
                  </w:tcMar>
                  <w:vAlign w:val="center"/>
                </w:tcPr>
                <w:p w14:paraId="1FA1EE55" w14:textId="77777777" w:rsidR="001A3D8E" w:rsidRPr="001A3D8E" w:rsidRDefault="001A3D8E" w:rsidP="001E2BE7">
                  <w:pPr>
                    <w:pStyle w:val="Copy"/>
                  </w:pPr>
                  <w:r w:rsidRPr="001A3D8E">
                    <w:t>Difference in cost of purchasing (EV - G)</w:t>
                  </w:r>
                </w:p>
              </w:tc>
              <w:tc>
                <w:tcPr>
                  <w:tcW w:w="5642" w:type="dxa"/>
                </w:tcPr>
                <w:p w14:paraId="22410886" w14:textId="77777777" w:rsidR="001A3D8E" w:rsidRPr="001A3D8E" w:rsidRDefault="001A3D8E" w:rsidP="001A3D8E">
                  <w:pPr>
                    <w:pStyle w:val="Copy"/>
                  </w:pPr>
                </w:p>
              </w:tc>
              <w:tc>
                <w:tcPr>
                  <w:tcW w:w="1745" w:type="dxa"/>
                </w:tcPr>
                <w:p w14:paraId="33F0C7C2" w14:textId="77777777" w:rsidR="001A3D8E" w:rsidRPr="001A3D8E" w:rsidRDefault="001A3D8E" w:rsidP="001A3D8E">
                  <w:pPr>
                    <w:pStyle w:val="Copy"/>
                  </w:pPr>
                </w:p>
              </w:tc>
            </w:tr>
            <w:tr w:rsidR="001E2BE7" w:rsidRPr="001A3D8E" w14:paraId="5F9D3896" w14:textId="77777777" w:rsidTr="001E2BE7">
              <w:trPr>
                <w:trHeight w:val="433"/>
              </w:trPr>
              <w:tc>
                <w:tcPr>
                  <w:tcW w:w="8511" w:type="dxa"/>
                  <w:gridSpan w:val="2"/>
                  <w:shd w:val="clear" w:color="auto" w:fill="3F708E"/>
                  <w:vAlign w:val="center"/>
                </w:tcPr>
                <w:p w14:paraId="3658AFD7" w14:textId="77777777" w:rsidR="001A3D8E" w:rsidRPr="001A3D8E" w:rsidRDefault="001A3D8E" w:rsidP="001E2BE7">
                  <w:pPr>
                    <w:pStyle w:val="BlueChartHeadingLeft"/>
                  </w:pPr>
                  <w:r w:rsidRPr="001A3D8E">
                    <w:t>Yearly Operating Costs (electric vehicle (EV)-gasoline (G))</w:t>
                  </w:r>
                </w:p>
              </w:tc>
              <w:tc>
                <w:tcPr>
                  <w:tcW w:w="1745" w:type="dxa"/>
                  <w:shd w:val="clear" w:color="auto" w:fill="3F708E"/>
                  <w:vAlign w:val="center"/>
                </w:tcPr>
                <w:p w14:paraId="035E9C42" w14:textId="77777777" w:rsidR="001A3D8E" w:rsidRPr="001A3D8E" w:rsidRDefault="001A3D8E" w:rsidP="001E2BE7">
                  <w:pPr>
                    <w:pStyle w:val="BlueChartHeadingLeft"/>
                  </w:pPr>
                  <w:r w:rsidRPr="001A3D8E">
                    <w:t>Difference</w:t>
                  </w:r>
                </w:p>
              </w:tc>
            </w:tr>
            <w:tr w:rsidR="001E2BE7" w:rsidRPr="001A3D8E" w14:paraId="3D420FE6" w14:textId="77777777" w:rsidTr="000D48DB">
              <w:trPr>
                <w:trHeight w:val="264"/>
              </w:trPr>
              <w:tc>
                <w:tcPr>
                  <w:tcW w:w="2869" w:type="dxa"/>
                  <w:shd w:val="clear" w:color="auto" w:fill="DEDFDE"/>
                  <w:tcMar>
                    <w:top w:w="115" w:type="dxa"/>
                    <w:left w:w="115" w:type="dxa"/>
                    <w:bottom w:w="58" w:type="dxa"/>
                    <w:right w:w="115" w:type="dxa"/>
                  </w:tcMar>
                  <w:vAlign w:val="center"/>
                </w:tcPr>
                <w:p w14:paraId="2D90BD91" w14:textId="77777777" w:rsidR="001A3D8E" w:rsidRPr="001A3D8E" w:rsidRDefault="001A3D8E" w:rsidP="001E2BE7">
                  <w:pPr>
                    <w:pStyle w:val="Copy"/>
                  </w:pPr>
                  <w:bookmarkStart w:id="0" w:name="_GoBack" w:colFirst="0" w:colLast="0"/>
                  <w:r w:rsidRPr="001A3D8E">
                    <w:t>Difference in cost of maintaining (EV - G)</w:t>
                  </w:r>
                </w:p>
              </w:tc>
              <w:tc>
                <w:tcPr>
                  <w:tcW w:w="5642" w:type="dxa"/>
                </w:tcPr>
                <w:p w14:paraId="24C52CCF" w14:textId="77777777" w:rsidR="001A3D8E" w:rsidRPr="001A3D8E" w:rsidRDefault="001A3D8E" w:rsidP="001A3D8E">
                  <w:pPr>
                    <w:pStyle w:val="Copy"/>
                  </w:pPr>
                </w:p>
              </w:tc>
              <w:tc>
                <w:tcPr>
                  <w:tcW w:w="1745" w:type="dxa"/>
                </w:tcPr>
                <w:p w14:paraId="3B54BF77" w14:textId="77777777" w:rsidR="001A3D8E" w:rsidRPr="001A3D8E" w:rsidRDefault="001A3D8E" w:rsidP="001A3D8E">
                  <w:pPr>
                    <w:pStyle w:val="Copy"/>
                  </w:pPr>
                </w:p>
              </w:tc>
            </w:tr>
            <w:tr w:rsidR="001E2BE7" w:rsidRPr="001A3D8E" w14:paraId="7391E7B0" w14:textId="77777777" w:rsidTr="000D48DB">
              <w:trPr>
                <w:trHeight w:val="264"/>
              </w:trPr>
              <w:tc>
                <w:tcPr>
                  <w:tcW w:w="2869" w:type="dxa"/>
                  <w:shd w:val="clear" w:color="auto" w:fill="DEDFDE"/>
                  <w:tcMar>
                    <w:top w:w="115" w:type="dxa"/>
                    <w:left w:w="115" w:type="dxa"/>
                    <w:bottom w:w="58" w:type="dxa"/>
                    <w:right w:w="115" w:type="dxa"/>
                  </w:tcMar>
                  <w:vAlign w:val="center"/>
                </w:tcPr>
                <w:p w14:paraId="2A68B1F7" w14:textId="77777777" w:rsidR="001A3D8E" w:rsidRPr="001A3D8E" w:rsidRDefault="001A3D8E" w:rsidP="001E2BE7">
                  <w:pPr>
                    <w:pStyle w:val="Copy"/>
                  </w:pPr>
                  <w:r w:rsidRPr="001A3D8E">
                    <w:t>Difference in yearly power costs (EV - G)</w:t>
                  </w:r>
                </w:p>
              </w:tc>
              <w:tc>
                <w:tcPr>
                  <w:tcW w:w="5642" w:type="dxa"/>
                </w:tcPr>
                <w:p w14:paraId="0D80082E" w14:textId="77777777" w:rsidR="001A3D8E" w:rsidRPr="001A3D8E" w:rsidRDefault="001A3D8E" w:rsidP="001A3D8E">
                  <w:pPr>
                    <w:pStyle w:val="Copy"/>
                  </w:pPr>
                </w:p>
              </w:tc>
              <w:tc>
                <w:tcPr>
                  <w:tcW w:w="1745" w:type="dxa"/>
                </w:tcPr>
                <w:p w14:paraId="03C69013" w14:textId="77777777" w:rsidR="001A3D8E" w:rsidRPr="001A3D8E" w:rsidRDefault="001A3D8E" w:rsidP="001A3D8E">
                  <w:pPr>
                    <w:pStyle w:val="Copy"/>
                  </w:pPr>
                </w:p>
              </w:tc>
            </w:tr>
            <w:tr w:rsidR="001E2BE7" w:rsidRPr="001A3D8E" w14:paraId="55D9B37F" w14:textId="77777777" w:rsidTr="000D48DB">
              <w:trPr>
                <w:trHeight w:val="264"/>
              </w:trPr>
              <w:tc>
                <w:tcPr>
                  <w:tcW w:w="2869" w:type="dxa"/>
                  <w:shd w:val="clear" w:color="auto" w:fill="DEDFDE"/>
                  <w:tcMar>
                    <w:top w:w="115" w:type="dxa"/>
                    <w:left w:w="115" w:type="dxa"/>
                    <w:bottom w:w="58" w:type="dxa"/>
                    <w:right w:w="115" w:type="dxa"/>
                  </w:tcMar>
                  <w:vAlign w:val="center"/>
                </w:tcPr>
                <w:p w14:paraId="3F725362" w14:textId="77777777" w:rsidR="001A3D8E" w:rsidRPr="001A3D8E" w:rsidRDefault="001A3D8E" w:rsidP="001E2BE7">
                  <w:pPr>
                    <w:pStyle w:val="Copy"/>
                  </w:pPr>
                  <w:r w:rsidRPr="001A3D8E">
                    <w:t>Total yearly cost difference (EV - G)</w:t>
                  </w:r>
                </w:p>
              </w:tc>
              <w:tc>
                <w:tcPr>
                  <w:tcW w:w="5642" w:type="dxa"/>
                </w:tcPr>
                <w:p w14:paraId="1FF5A79A" w14:textId="77777777" w:rsidR="001A3D8E" w:rsidRPr="001A3D8E" w:rsidRDefault="001A3D8E" w:rsidP="001A3D8E">
                  <w:pPr>
                    <w:pStyle w:val="Copy"/>
                  </w:pPr>
                </w:p>
              </w:tc>
              <w:tc>
                <w:tcPr>
                  <w:tcW w:w="1745" w:type="dxa"/>
                </w:tcPr>
                <w:p w14:paraId="2E2B7FFC" w14:textId="77777777" w:rsidR="001A3D8E" w:rsidRPr="001A3D8E" w:rsidRDefault="001A3D8E" w:rsidP="001A3D8E">
                  <w:pPr>
                    <w:pStyle w:val="Copy"/>
                  </w:pPr>
                </w:p>
              </w:tc>
            </w:tr>
            <w:bookmarkEnd w:id="0"/>
          </w:tbl>
          <w:p w14:paraId="6EA232E8" w14:textId="2017988D" w:rsidR="00500A5A" w:rsidRDefault="00500A5A" w:rsidP="00613FD9">
            <w:pPr>
              <w:pStyle w:val="Copy"/>
            </w:pP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73AB388F"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1A3D8E">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73AB388F"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1A3D8E">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5F85332A" w:rsidR="002762CB" w:rsidRPr="00ED7BE9" w:rsidRDefault="00850961" w:rsidP="00873418">
            <w:pPr>
              <w:pStyle w:val="AppendixName"/>
            </w:pPr>
            <w:r w:rsidRPr="00850961">
              <w:rPr>
                <w:lang w:val="en-US"/>
              </w:rPr>
              <w:lastRenderedPageBreak/>
              <w:t>Electric Cars: Cost vs. Benefit (cont’d.)</w:t>
            </w:r>
          </w:p>
        </w:tc>
      </w:tr>
      <w:tr w:rsidR="00CD7D85"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2AED60A" w14:textId="77854966" w:rsidR="00850961" w:rsidRPr="00850961" w:rsidRDefault="00850961" w:rsidP="00850961">
            <w:pPr>
              <w:pStyle w:val="Subhead"/>
            </w:pPr>
            <w:r w:rsidRPr="00850961">
              <w:t>Section B: The financial considerations (cont’d</w:t>
            </w:r>
            <w:r>
              <w:t>.</w:t>
            </w:r>
            <w:r w:rsidRPr="00850961">
              <w:t xml:space="preserve">) </w:t>
            </w:r>
          </w:p>
          <w:p w14:paraId="58560171" w14:textId="5AF2A06A" w:rsidR="00850961" w:rsidRPr="00850961" w:rsidRDefault="00850961" w:rsidP="00850961">
            <w:pPr>
              <w:pStyle w:val="NumberedList"/>
            </w:pPr>
            <w:r w:rsidRPr="00850961">
              <w:t xml:space="preserve">How many years would it take to earn back the extra money paid upfront? Compare money spent on gas per year with extra cost for purchasing the electric car. </w:t>
            </w:r>
          </w:p>
          <w:p w14:paraId="768234A6" w14:textId="77777777" w:rsidR="00850961" w:rsidRPr="00850961" w:rsidRDefault="00850961" w:rsidP="00850961">
            <w:pPr>
              <w:pStyle w:val="Copy"/>
            </w:pPr>
          </w:p>
          <w:p w14:paraId="7C2AB405" w14:textId="77777777" w:rsidR="00850961" w:rsidRPr="00850961" w:rsidRDefault="00850961" w:rsidP="00850961">
            <w:pPr>
              <w:pStyle w:val="Copy"/>
            </w:pPr>
          </w:p>
          <w:p w14:paraId="0D491D6E" w14:textId="77777777" w:rsidR="00850961" w:rsidRPr="00850961" w:rsidRDefault="00850961" w:rsidP="00850961">
            <w:pPr>
              <w:pStyle w:val="Copy"/>
            </w:pPr>
          </w:p>
          <w:p w14:paraId="48FAB0F2" w14:textId="77777777" w:rsidR="00850961" w:rsidRPr="00850961" w:rsidRDefault="00850961" w:rsidP="00850961">
            <w:pPr>
              <w:pStyle w:val="Copy"/>
            </w:pPr>
          </w:p>
          <w:p w14:paraId="5462FF4A" w14:textId="77777777" w:rsidR="00850961" w:rsidRPr="00850961" w:rsidRDefault="00850961" w:rsidP="00850961">
            <w:pPr>
              <w:pStyle w:val="Copy"/>
            </w:pPr>
          </w:p>
          <w:p w14:paraId="74E8AFBE" w14:textId="77777777" w:rsidR="00850961" w:rsidRPr="00850961" w:rsidRDefault="00850961" w:rsidP="00850961">
            <w:pPr>
              <w:pStyle w:val="Copy"/>
            </w:pPr>
          </w:p>
          <w:p w14:paraId="1DAB0183" w14:textId="77777777" w:rsidR="00850961" w:rsidRPr="00850961" w:rsidRDefault="00850961" w:rsidP="00850961">
            <w:pPr>
              <w:pStyle w:val="Copy"/>
            </w:pPr>
          </w:p>
          <w:p w14:paraId="4465D13C" w14:textId="77777777" w:rsidR="00850961" w:rsidRPr="00850961" w:rsidRDefault="00850961" w:rsidP="00850961">
            <w:pPr>
              <w:pStyle w:val="Copy"/>
            </w:pPr>
          </w:p>
          <w:p w14:paraId="0D6836C7" w14:textId="23201C57" w:rsidR="00634F20" w:rsidRPr="009D42FE" w:rsidRDefault="00850961" w:rsidP="00850961">
            <w:pPr>
              <w:pStyle w:val="NumberedList"/>
            </w:pPr>
            <w:r w:rsidRPr="00850961">
              <w:t>With your group, reflect on all questions in the worksheet. Discuss whether you feel electric cars are a smart financial investment, or if gasoline cars make more sense to purchase. What are some of the other variables not discussed here (e.g., government regulations, tax implications) that could weigh on your decision?</w:t>
            </w:r>
          </w:p>
        </w:tc>
      </w:tr>
    </w:tbl>
    <w:p w14:paraId="0ADFC4AC" w14:textId="743F6671" w:rsidR="00577745" w:rsidRPr="00577745" w:rsidRDefault="0027157A"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3F49F6E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4208F8F2" w:rsidR="000C45ED" w:rsidRPr="00ED7BE9" w:rsidRDefault="000C45ED"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850961">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4208F8F2" w:rsidR="000C45ED" w:rsidRPr="00ED7BE9" w:rsidRDefault="000C45ED"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850961">
                        <w:rPr>
                          <w:rFonts w:ascii="Verdana" w:hAnsi="Verdana"/>
                          <w:b/>
                          <w:color w:val="54B948"/>
                          <w:sz w:val="26"/>
                          <w:szCs w:val="26"/>
                          <w:lang w:val="en-CA"/>
                        </w:rPr>
                        <w:t>A</w:t>
                      </w:r>
                      <w:bookmarkStart w:id="1" w:name="_GoBack"/>
                      <w:bookmarkEnd w:id="1"/>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72273" w14:textId="77777777" w:rsidR="009A4199" w:rsidRDefault="009A4199" w:rsidP="000219F5">
      <w:r>
        <w:separator/>
      </w:r>
    </w:p>
  </w:endnote>
  <w:endnote w:type="continuationSeparator" w:id="0">
    <w:p w14:paraId="2EC9D221" w14:textId="77777777" w:rsidR="009A4199" w:rsidRDefault="009A4199"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D48DB">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D48DB">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7967E" w14:textId="77777777" w:rsidR="009A4199" w:rsidRDefault="009A4199" w:rsidP="000219F5">
      <w:r>
        <w:separator/>
      </w:r>
    </w:p>
  </w:footnote>
  <w:footnote w:type="continuationSeparator" w:id="0">
    <w:p w14:paraId="00AECE7D" w14:textId="77777777" w:rsidR="009A4199" w:rsidRDefault="009A4199"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2D513E52" w:rsidR="000C45ED" w:rsidRPr="00D552CC" w:rsidRDefault="00937653" w:rsidP="00284777">
                          <w:pPr>
                            <w:pStyle w:val="Heading"/>
                          </w:pPr>
                          <w:r>
                            <w:rPr>
                              <w:lang w:val="en-US"/>
                            </w:rPr>
                            <w:t xml:space="preserve">Pros and Cons </w:t>
                          </w:r>
                          <w:r>
                            <w:rPr>
                              <w:lang w:val="en-US"/>
                            </w:rPr>
                            <w:br/>
                            <w:t>of Electric Cars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2D513E52" w:rsidR="000C45ED" w:rsidRPr="00D552CC" w:rsidRDefault="00937653" w:rsidP="00284777">
                    <w:pPr>
                      <w:pStyle w:val="Heading"/>
                    </w:pPr>
                    <w:r>
                      <w:rPr>
                        <w:lang w:val="en-US"/>
                      </w:rPr>
                      <w:t xml:space="preserve">Pros and Cons </w:t>
                    </w:r>
                    <w:r>
                      <w:rPr>
                        <w:lang w:val="en-US"/>
                      </w:rPr>
                      <w:br/>
                      <w:t>of Electric Cars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E74CF7C" w:rsidR="000C45ED" w:rsidRPr="009D62B6" w:rsidRDefault="00937653" w:rsidP="002517FC">
                          <w:pPr>
                            <w:pStyle w:val="Header"/>
                            <w:rPr>
                              <w:rFonts w:ascii="Verdana" w:hAnsi="Verdana" w:cs="Arial"/>
                              <w:color w:val="FFFFFF" w:themeColor="background1"/>
                              <w:sz w:val="36"/>
                              <w:szCs w:val="36"/>
                              <w:lang w:val="en-CA"/>
                            </w:rPr>
                          </w:pPr>
                          <w:r w:rsidRPr="00937653">
                            <w:rPr>
                              <w:rFonts w:ascii="Verdana" w:hAnsi="Verdana" w:cs="Arial"/>
                              <w:color w:val="FFFFFF" w:themeColor="background1"/>
                              <w:sz w:val="36"/>
                              <w:szCs w:val="36"/>
                            </w:rPr>
                            <w:t>Pros and Cons of Electric Cars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7E74CF7C" w:rsidR="000C45ED" w:rsidRPr="009D62B6" w:rsidRDefault="00937653" w:rsidP="002517FC">
                    <w:pPr>
                      <w:pStyle w:val="Header"/>
                      <w:rPr>
                        <w:rFonts w:ascii="Verdana" w:hAnsi="Verdana" w:cs="Arial"/>
                        <w:color w:val="FFFFFF" w:themeColor="background1"/>
                        <w:sz w:val="36"/>
                        <w:szCs w:val="36"/>
                        <w:lang w:val="en-CA"/>
                      </w:rPr>
                    </w:pPr>
                    <w:r w:rsidRPr="00937653">
                      <w:rPr>
                        <w:rFonts w:ascii="Verdana" w:hAnsi="Verdana" w:cs="Arial"/>
                        <w:color w:val="FFFFFF" w:themeColor="background1"/>
                        <w:sz w:val="36"/>
                        <w:szCs w:val="36"/>
                      </w:rPr>
                      <w:t>Pros and Cons of Electric Cars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1B90D52" w:rsidR="000C45ED" w:rsidRPr="009D62B6" w:rsidRDefault="00937653" w:rsidP="00937653">
                          <w:pPr>
                            <w:ind w:left="90"/>
                            <w:rPr>
                              <w:rFonts w:ascii="Verdana" w:hAnsi="Verdana" w:cs="Arial"/>
                              <w:color w:val="FFFFFF" w:themeColor="background1"/>
                              <w:sz w:val="36"/>
                              <w:szCs w:val="36"/>
                              <w:lang w:val="en-CA"/>
                            </w:rPr>
                          </w:pPr>
                          <w:r w:rsidRPr="00937653">
                            <w:rPr>
                              <w:rFonts w:ascii="Verdana" w:hAnsi="Verdana" w:cs="Arial"/>
                              <w:color w:val="FFFFFF" w:themeColor="background1"/>
                              <w:sz w:val="36"/>
                              <w:szCs w:val="36"/>
                            </w:rPr>
                            <w:t>Pros and Cons of Electric Cars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01B90D52" w:rsidR="000C45ED" w:rsidRPr="009D62B6" w:rsidRDefault="00937653" w:rsidP="00937653">
                    <w:pPr>
                      <w:ind w:left="90"/>
                      <w:rPr>
                        <w:rFonts w:ascii="Verdana" w:hAnsi="Verdana" w:cs="Arial"/>
                        <w:color w:val="FFFFFF" w:themeColor="background1"/>
                        <w:sz w:val="36"/>
                        <w:szCs w:val="36"/>
                        <w:lang w:val="en-CA"/>
                      </w:rPr>
                    </w:pPr>
                    <w:r w:rsidRPr="00937653">
                      <w:rPr>
                        <w:rFonts w:ascii="Verdana" w:hAnsi="Verdana" w:cs="Arial"/>
                        <w:color w:val="FFFFFF" w:themeColor="background1"/>
                        <w:sz w:val="36"/>
                        <w:szCs w:val="36"/>
                      </w:rPr>
                      <w:t>Pros and Cons of Electric Cars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324E1E"/>
    <w:multiLevelType w:val="multilevel"/>
    <w:tmpl w:val="E12294D0"/>
    <w:lvl w:ilvl="0">
      <w:start w:val="1"/>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F1D84"/>
    <w:multiLevelType w:val="hybridMultilevel"/>
    <w:tmpl w:val="FB7C7C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50140"/>
    <w:multiLevelType w:val="hybridMultilevel"/>
    <w:tmpl w:val="F558B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955E1"/>
    <w:multiLevelType w:val="hybridMultilevel"/>
    <w:tmpl w:val="F558B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75947"/>
    <w:multiLevelType w:val="hybridMultilevel"/>
    <w:tmpl w:val="9DC2C1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450D60"/>
    <w:multiLevelType w:val="hybridMultilevel"/>
    <w:tmpl w:val="AF24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C7721"/>
    <w:multiLevelType w:val="hybridMultilevel"/>
    <w:tmpl w:val="DB18B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E577C3"/>
    <w:multiLevelType w:val="multilevel"/>
    <w:tmpl w:val="8A7C272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C979EF"/>
    <w:multiLevelType w:val="hybridMultilevel"/>
    <w:tmpl w:val="42506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3"/>
  </w:num>
  <w:num w:numId="5">
    <w:abstractNumId w:val="9"/>
    <w:lvlOverride w:ilvl="0">
      <w:startOverride w:val="1"/>
    </w:lvlOverride>
  </w:num>
  <w:num w:numId="6">
    <w:abstractNumId w:val="9"/>
    <w:lvlOverride w:ilvl="0">
      <w:startOverride w:val="1"/>
    </w:lvlOverride>
  </w:num>
  <w:num w:numId="7">
    <w:abstractNumId w:val="10"/>
  </w:num>
  <w:num w:numId="8">
    <w:abstractNumId w:val="9"/>
    <w:lvlOverride w:ilvl="0">
      <w:startOverride w:val="1"/>
    </w:lvlOverride>
  </w:num>
  <w:num w:numId="9">
    <w:abstractNumId w:val="7"/>
  </w:num>
  <w:num w:numId="10">
    <w:abstractNumId w:val="11"/>
  </w:num>
  <w:num w:numId="11">
    <w:abstractNumId w:val="12"/>
  </w:num>
  <w:num w:numId="12">
    <w:abstractNumId w:val="5"/>
  </w:num>
  <w:num w:numId="13">
    <w:abstractNumId w:val="2"/>
  </w:num>
  <w:num w:numId="14">
    <w:abstractNumId w:val="13"/>
  </w:num>
  <w:num w:numId="15">
    <w:abstractNumId w:val="15"/>
  </w:num>
  <w:num w:numId="16">
    <w:abstractNumId w:val="4"/>
  </w:num>
  <w:num w:numId="17">
    <w:abstractNumId w:val="6"/>
  </w:num>
  <w:num w:numId="18">
    <w:abstractNumId w:val="9"/>
    <w:lvlOverride w:ilvl="0">
      <w:startOverride w:val="1"/>
    </w:lvlOverride>
  </w:num>
  <w:num w:numId="19">
    <w:abstractNumId w:val="8"/>
  </w:num>
  <w:num w:numId="20">
    <w:abstractNumId w:val="1"/>
  </w:num>
  <w:num w:numId="21">
    <w:abstractNumId w:val="9"/>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5055"/>
    <w:rsid w:val="000C72FA"/>
    <w:rsid w:val="000D48DB"/>
    <w:rsid w:val="000E39A9"/>
    <w:rsid w:val="000E4B52"/>
    <w:rsid w:val="000E566D"/>
    <w:rsid w:val="000F5619"/>
    <w:rsid w:val="00100D2B"/>
    <w:rsid w:val="00103C5A"/>
    <w:rsid w:val="00104B6E"/>
    <w:rsid w:val="00125F03"/>
    <w:rsid w:val="001266F9"/>
    <w:rsid w:val="0012702B"/>
    <w:rsid w:val="00153221"/>
    <w:rsid w:val="00166711"/>
    <w:rsid w:val="00166B2E"/>
    <w:rsid w:val="00176AA6"/>
    <w:rsid w:val="001840E2"/>
    <w:rsid w:val="001A3D8E"/>
    <w:rsid w:val="001B0659"/>
    <w:rsid w:val="001D6956"/>
    <w:rsid w:val="001E2BE7"/>
    <w:rsid w:val="001F0AE2"/>
    <w:rsid w:val="00210558"/>
    <w:rsid w:val="00212CB5"/>
    <w:rsid w:val="00215889"/>
    <w:rsid w:val="00230CBE"/>
    <w:rsid w:val="002407EE"/>
    <w:rsid w:val="00243AE8"/>
    <w:rsid w:val="0024470B"/>
    <w:rsid w:val="002517FC"/>
    <w:rsid w:val="00253A1A"/>
    <w:rsid w:val="0026196F"/>
    <w:rsid w:val="00262357"/>
    <w:rsid w:val="0027157A"/>
    <w:rsid w:val="002762CB"/>
    <w:rsid w:val="00277B81"/>
    <w:rsid w:val="00284777"/>
    <w:rsid w:val="00295906"/>
    <w:rsid w:val="002A3D8E"/>
    <w:rsid w:val="002B462D"/>
    <w:rsid w:val="002C154B"/>
    <w:rsid w:val="002C635A"/>
    <w:rsid w:val="002D0AF9"/>
    <w:rsid w:val="002D4BA5"/>
    <w:rsid w:val="002D6B46"/>
    <w:rsid w:val="003043E3"/>
    <w:rsid w:val="0030440C"/>
    <w:rsid w:val="003075A7"/>
    <w:rsid w:val="0032344D"/>
    <w:rsid w:val="00334DA9"/>
    <w:rsid w:val="00350111"/>
    <w:rsid w:val="00354048"/>
    <w:rsid w:val="00376D39"/>
    <w:rsid w:val="00380F87"/>
    <w:rsid w:val="00387291"/>
    <w:rsid w:val="00397969"/>
    <w:rsid w:val="003C3AC4"/>
    <w:rsid w:val="003D47C1"/>
    <w:rsid w:val="003F187B"/>
    <w:rsid w:val="003F690E"/>
    <w:rsid w:val="0042208D"/>
    <w:rsid w:val="0042447B"/>
    <w:rsid w:val="004331F9"/>
    <w:rsid w:val="004365A8"/>
    <w:rsid w:val="00437CE6"/>
    <w:rsid w:val="00454AF1"/>
    <w:rsid w:val="00461AAB"/>
    <w:rsid w:val="00462C04"/>
    <w:rsid w:val="00471E46"/>
    <w:rsid w:val="004754CE"/>
    <w:rsid w:val="004824AF"/>
    <w:rsid w:val="0049541E"/>
    <w:rsid w:val="004B350C"/>
    <w:rsid w:val="004B53A7"/>
    <w:rsid w:val="004D11FF"/>
    <w:rsid w:val="004E2FEE"/>
    <w:rsid w:val="004E5E1F"/>
    <w:rsid w:val="00500A5A"/>
    <w:rsid w:val="00501BB3"/>
    <w:rsid w:val="00515079"/>
    <w:rsid w:val="005161C4"/>
    <w:rsid w:val="005304F9"/>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4F20"/>
    <w:rsid w:val="00637C38"/>
    <w:rsid w:val="00647132"/>
    <w:rsid w:val="0067008A"/>
    <w:rsid w:val="0067462B"/>
    <w:rsid w:val="006801C5"/>
    <w:rsid w:val="006824D1"/>
    <w:rsid w:val="006918A7"/>
    <w:rsid w:val="00693081"/>
    <w:rsid w:val="006B058A"/>
    <w:rsid w:val="006C1A7B"/>
    <w:rsid w:val="006D09DC"/>
    <w:rsid w:val="006D4EF9"/>
    <w:rsid w:val="006E1A5E"/>
    <w:rsid w:val="006E2224"/>
    <w:rsid w:val="006E5E0B"/>
    <w:rsid w:val="006F2C07"/>
    <w:rsid w:val="00705B32"/>
    <w:rsid w:val="0071194A"/>
    <w:rsid w:val="007367B7"/>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63846"/>
    <w:rsid w:val="00865EF7"/>
    <w:rsid w:val="00872DBF"/>
    <w:rsid w:val="00873418"/>
    <w:rsid w:val="008775FA"/>
    <w:rsid w:val="00885426"/>
    <w:rsid w:val="008C3AF4"/>
    <w:rsid w:val="008D105B"/>
    <w:rsid w:val="008D10E7"/>
    <w:rsid w:val="008E7977"/>
    <w:rsid w:val="00906E2E"/>
    <w:rsid w:val="00912080"/>
    <w:rsid w:val="009120B8"/>
    <w:rsid w:val="00922C90"/>
    <w:rsid w:val="009336FB"/>
    <w:rsid w:val="00937653"/>
    <w:rsid w:val="00940D51"/>
    <w:rsid w:val="009435BD"/>
    <w:rsid w:val="00943A44"/>
    <w:rsid w:val="0097115C"/>
    <w:rsid w:val="00975571"/>
    <w:rsid w:val="00990E47"/>
    <w:rsid w:val="009A31A8"/>
    <w:rsid w:val="009A4199"/>
    <w:rsid w:val="009D1327"/>
    <w:rsid w:val="009D42FE"/>
    <w:rsid w:val="009D4564"/>
    <w:rsid w:val="009D5A1C"/>
    <w:rsid w:val="009D62B6"/>
    <w:rsid w:val="009E1989"/>
    <w:rsid w:val="009E6C5E"/>
    <w:rsid w:val="009F21B2"/>
    <w:rsid w:val="009F2541"/>
    <w:rsid w:val="00A00A43"/>
    <w:rsid w:val="00A06EC6"/>
    <w:rsid w:val="00A14B67"/>
    <w:rsid w:val="00A27B61"/>
    <w:rsid w:val="00A32345"/>
    <w:rsid w:val="00A6347B"/>
    <w:rsid w:val="00A6488D"/>
    <w:rsid w:val="00A71124"/>
    <w:rsid w:val="00A72354"/>
    <w:rsid w:val="00A95FCA"/>
    <w:rsid w:val="00AA2E73"/>
    <w:rsid w:val="00AA5549"/>
    <w:rsid w:val="00AB0CA0"/>
    <w:rsid w:val="00AB3B08"/>
    <w:rsid w:val="00AB540F"/>
    <w:rsid w:val="00AC6938"/>
    <w:rsid w:val="00AD18E7"/>
    <w:rsid w:val="00AD5765"/>
    <w:rsid w:val="00AE102D"/>
    <w:rsid w:val="00AE13D7"/>
    <w:rsid w:val="00AE2DB7"/>
    <w:rsid w:val="00B03A9E"/>
    <w:rsid w:val="00B07068"/>
    <w:rsid w:val="00B126AB"/>
    <w:rsid w:val="00B269A5"/>
    <w:rsid w:val="00B36248"/>
    <w:rsid w:val="00B410C6"/>
    <w:rsid w:val="00B64BCB"/>
    <w:rsid w:val="00BA1E29"/>
    <w:rsid w:val="00BA392D"/>
    <w:rsid w:val="00BC6D3C"/>
    <w:rsid w:val="00BC7202"/>
    <w:rsid w:val="00BE4276"/>
    <w:rsid w:val="00BF5468"/>
    <w:rsid w:val="00C24C34"/>
    <w:rsid w:val="00C45387"/>
    <w:rsid w:val="00C522B1"/>
    <w:rsid w:val="00C60A3E"/>
    <w:rsid w:val="00C62D0E"/>
    <w:rsid w:val="00C951F4"/>
    <w:rsid w:val="00C9685E"/>
    <w:rsid w:val="00CA0C50"/>
    <w:rsid w:val="00CD6BE3"/>
    <w:rsid w:val="00CD7D85"/>
    <w:rsid w:val="00CE1266"/>
    <w:rsid w:val="00CF0487"/>
    <w:rsid w:val="00D04015"/>
    <w:rsid w:val="00D05B6A"/>
    <w:rsid w:val="00D10B25"/>
    <w:rsid w:val="00D278DA"/>
    <w:rsid w:val="00D34CCE"/>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1F84"/>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22F22"/>
    <w:rsid w:val="00F35E1D"/>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12"/>
      </w:numPr>
      <w:ind w:left="259" w:hanging="259"/>
    </w:pPr>
  </w:style>
  <w:style w:type="paragraph" w:customStyle="1" w:styleId="DashList">
    <w:name w:val="Dash List"/>
    <w:basedOn w:val="Copy"/>
    <w:qFormat/>
    <w:rsid w:val="00D56FAB"/>
    <w:pPr>
      <w:numPr>
        <w:numId w:val="13"/>
      </w:numPr>
      <w:ind w:left="216" w:hanging="216"/>
    </w:pPr>
  </w:style>
  <w:style w:type="paragraph" w:customStyle="1" w:styleId="SmallRubricCopy">
    <w:name w:val="Small Rubric Copy"/>
    <w:basedOn w:val="Copy"/>
    <w:qFormat/>
    <w:rsid w:val="009F21B2"/>
    <w:p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4.JPG"/><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00B68-2ACC-9047-A826-7364228C3EBD}">
  <ds:schemaRefs>
    <ds:schemaRef ds:uri="http://schemas.openxmlformats.org/officeDocument/2006/bibliography"/>
  </ds:schemaRefs>
</ds:datastoreItem>
</file>

<file path=customXml/itemProps2.xml><?xml version="1.0" encoding="utf-8"?>
<ds:datastoreItem xmlns:ds="http://schemas.openxmlformats.org/officeDocument/2006/customXml" ds:itemID="{7333A304-3791-4619-9046-219F54651289}"/>
</file>

<file path=customXml/itemProps3.xml><?xml version="1.0" encoding="utf-8"?>
<ds:datastoreItem xmlns:ds="http://schemas.openxmlformats.org/officeDocument/2006/customXml" ds:itemID="{8B55B792-73D1-49E5-9CD7-63743BC0E283}"/>
</file>

<file path=customXml/itemProps4.xml><?xml version="1.0" encoding="utf-8"?>
<ds:datastoreItem xmlns:ds="http://schemas.openxmlformats.org/officeDocument/2006/customXml" ds:itemID="{E939D55B-0950-4346-8038-7BBE1EDF4895}"/>
</file>

<file path=docProps/app.xml><?xml version="1.0" encoding="utf-8"?>
<Properties xmlns="http://schemas.openxmlformats.org/officeDocument/2006/extended-properties" xmlns:vt="http://schemas.openxmlformats.org/officeDocument/2006/docPropsVTypes">
  <Template>OTF LP.dotx</Template>
  <TotalTime>13</TotalTime>
  <Pages>7</Pages>
  <Words>1340</Words>
  <Characters>7643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7</cp:revision>
  <cp:lastPrinted>2017-09-26T01:57:00Z</cp:lastPrinted>
  <dcterms:created xsi:type="dcterms:W3CDTF">2017-10-07T00:46:00Z</dcterms:created>
  <dcterms:modified xsi:type="dcterms:W3CDTF">2017-10-23T22:19:00Z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