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293D8D"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Pr="00293D8D" w:rsidRDefault="00567EC5" w:rsidP="00AE2DB7">
            <w:pPr>
              <w:pStyle w:val="ChartHeading"/>
              <w:rPr>
                <w:sz w:val="13"/>
                <w:szCs w:val="13"/>
              </w:rPr>
            </w:pPr>
            <w:r w:rsidRPr="00293D8D">
              <w:t>About this Lesson</w:t>
            </w:r>
          </w:p>
        </w:tc>
      </w:tr>
      <w:tr w:rsidR="00AC5199" w:rsidRPr="00293D8D" w14:paraId="7EFBE78B" w14:textId="77777777" w:rsidTr="00F23652">
        <w:trPr>
          <w:trHeight w:val="792"/>
        </w:trPr>
        <w:tc>
          <w:tcPr>
            <w:tcW w:w="10790" w:type="dxa"/>
            <w:shd w:val="clear" w:color="auto" w:fill="E6F5E4"/>
            <w:tcMar>
              <w:left w:w="259" w:type="dxa"/>
              <w:right w:w="259" w:type="dxa"/>
            </w:tcMar>
            <w:vAlign w:val="center"/>
          </w:tcPr>
          <w:p w14:paraId="0F0CF411" w14:textId="19AD3645" w:rsidR="00AC5199" w:rsidRPr="00293D8D" w:rsidRDefault="00E53EE3" w:rsidP="00212BC0">
            <w:pPr>
              <w:pStyle w:val="Copy"/>
            </w:pPr>
            <w:r w:rsidRPr="00293D8D">
              <w:t xml:space="preserve">This lesson explores other uses of Bitcoin, consolidates the learnings from previous lessons and helps students understand the concept of </w:t>
            </w:r>
            <w:r w:rsidR="00293D8D">
              <w:t>b</w:t>
            </w:r>
            <w:r w:rsidR="00293D8D" w:rsidRPr="00293D8D">
              <w:t xml:space="preserve">lockchain </w:t>
            </w:r>
            <w:r w:rsidRPr="00293D8D">
              <w:t>through an activity.</w:t>
            </w:r>
          </w:p>
        </w:tc>
      </w:tr>
    </w:tbl>
    <w:p w14:paraId="20EEC89E" w14:textId="77777777" w:rsidR="00E910FA" w:rsidRPr="00293D8D"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rsidRPr="00293D8D" w14:paraId="625608EB" w14:textId="77777777" w:rsidTr="0041170E">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293D8D" w:rsidRDefault="00E910FA" w:rsidP="0041170E">
            <w:pPr>
              <w:rPr>
                <w:rFonts w:ascii="Verdana" w:hAnsi="Verdana" w:cs="Arial"/>
                <w:b/>
                <w:color w:val="FFFFFF" w:themeColor="background1"/>
                <w:sz w:val="20"/>
                <w:szCs w:val="20"/>
              </w:rPr>
            </w:pPr>
            <w:r w:rsidRPr="00293D8D">
              <w:rPr>
                <w:rFonts w:ascii="Verdana" w:hAnsi="Verdana" w:cs="Arial"/>
                <w:b/>
                <w:color w:val="FFFFFF" w:themeColor="background1"/>
                <w:sz w:val="20"/>
                <w:szCs w:val="20"/>
              </w:rPr>
              <w:t>Grade Level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293D8D" w:rsidRDefault="00E910FA" w:rsidP="009F2541">
            <w:pPr>
              <w:rPr>
                <w:rFonts w:ascii="Verdana" w:hAnsi="Verdana" w:cs="Arial"/>
                <w:b/>
                <w:color w:val="FFFFFF" w:themeColor="background1"/>
                <w:sz w:val="20"/>
                <w:szCs w:val="20"/>
              </w:rPr>
            </w:pPr>
            <w:r w:rsidRPr="00293D8D">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293D8D" w:rsidRDefault="00E910FA" w:rsidP="009F2541">
            <w:pPr>
              <w:rPr>
                <w:rFonts w:ascii="Verdana" w:hAnsi="Verdana" w:cs="Arial"/>
                <w:b/>
                <w:color w:val="FFFFFF" w:themeColor="background1"/>
                <w:sz w:val="20"/>
                <w:szCs w:val="20"/>
              </w:rPr>
            </w:pPr>
            <w:r w:rsidRPr="00293D8D">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293D8D" w:rsidRDefault="00E910FA" w:rsidP="0041170E">
            <w:pPr>
              <w:rPr>
                <w:rFonts w:ascii="Verdana" w:hAnsi="Verdana" w:cs="Arial"/>
                <w:b/>
                <w:color w:val="FFFFFF" w:themeColor="background1"/>
                <w:sz w:val="20"/>
                <w:szCs w:val="20"/>
              </w:rPr>
            </w:pPr>
            <w:r w:rsidRPr="00293D8D">
              <w:rPr>
                <w:rFonts w:ascii="Verdana" w:hAnsi="Verdana" w:cs="Arial"/>
                <w:b/>
                <w:color w:val="FFFFFF" w:themeColor="background1"/>
                <w:sz w:val="20"/>
                <w:szCs w:val="20"/>
              </w:rPr>
              <w:t>Suggested</w:t>
            </w:r>
          </w:p>
          <w:p w14:paraId="229FAA53" w14:textId="77777777" w:rsidR="00E910FA" w:rsidRPr="00293D8D" w:rsidRDefault="00E910FA" w:rsidP="0041170E">
            <w:pPr>
              <w:rPr>
                <w:rFonts w:ascii="Verdana" w:hAnsi="Verdana" w:cs="Arial"/>
                <w:b/>
                <w:color w:val="FFFFFF" w:themeColor="background1"/>
                <w:sz w:val="20"/>
                <w:szCs w:val="20"/>
              </w:rPr>
            </w:pPr>
            <w:r w:rsidRPr="00293D8D">
              <w:rPr>
                <w:rFonts w:ascii="Verdana" w:hAnsi="Verdana" w:cs="Arial"/>
                <w:b/>
                <w:color w:val="FFFFFF" w:themeColor="background1"/>
                <w:sz w:val="20"/>
                <w:szCs w:val="20"/>
              </w:rPr>
              <w:t>Timing</w:t>
            </w:r>
          </w:p>
        </w:tc>
      </w:tr>
      <w:tr w:rsidR="00D04015" w:rsidRPr="00293D8D" w14:paraId="66B3D174" w14:textId="77777777" w:rsidTr="0041170E">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2C33E1B2" w:rsidR="001670CF" w:rsidRPr="00293D8D" w:rsidRDefault="0025250B" w:rsidP="0041170E">
            <w:pPr>
              <w:pStyle w:val="GradeLevel"/>
              <w:jc w:val="left"/>
            </w:pPr>
            <w:r w:rsidRPr="00293D8D">
              <w:t>9-12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790C902" w14:textId="342F9345" w:rsidR="0025250B" w:rsidRPr="00293D8D" w:rsidRDefault="0025250B" w:rsidP="0025250B">
            <w:pPr>
              <w:pStyle w:val="Copy"/>
            </w:pPr>
            <w:r w:rsidRPr="00293D8D">
              <w:rPr>
                <w:b/>
              </w:rPr>
              <w:t>BBI1O/BBI2O</w:t>
            </w:r>
            <w:r w:rsidRPr="00293D8D">
              <w:br/>
              <w:t xml:space="preserve">Introduction to </w:t>
            </w:r>
            <w:r w:rsidR="00293D8D">
              <w:t>B</w:t>
            </w:r>
            <w:r w:rsidR="00293D8D" w:rsidRPr="00293D8D">
              <w:t xml:space="preserve">usiness  </w:t>
            </w:r>
          </w:p>
          <w:p w14:paraId="687C3348" w14:textId="2792487E" w:rsidR="0025250B" w:rsidRPr="00293D8D" w:rsidRDefault="0025250B" w:rsidP="0025250B">
            <w:pPr>
              <w:pStyle w:val="Copy"/>
            </w:pPr>
            <w:r w:rsidRPr="00293D8D">
              <w:rPr>
                <w:b/>
              </w:rPr>
              <w:t>MBF3C</w:t>
            </w:r>
            <w:r w:rsidRPr="00293D8D">
              <w:br/>
              <w:t xml:space="preserve">Foundations for </w:t>
            </w:r>
            <w:r w:rsidR="00293D8D">
              <w:t>C</w:t>
            </w:r>
            <w:r w:rsidR="00293D8D" w:rsidRPr="00293D8D">
              <w:t xml:space="preserve">ollege </w:t>
            </w:r>
            <w:r w:rsidR="00293D8D">
              <w:t>M</w:t>
            </w:r>
            <w:r w:rsidR="00293D8D" w:rsidRPr="00293D8D">
              <w:t xml:space="preserve">athematics  </w:t>
            </w:r>
          </w:p>
          <w:p w14:paraId="0EB273BB" w14:textId="57968DF2" w:rsidR="0025250B" w:rsidRPr="00293D8D" w:rsidRDefault="0025250B" w:rsidP="0025250B">
            <w:pPr>
              <w:pStyle w:val="Copy"/>
            </w:pPr>
            <w:r w:rsidRPr="00293D8D">
              <w:rPr>
                <w:b/>
              </w:rPr>
              <w:t>GWL3O</w:t>
            </w:r>
            <w:r w:rsidRPr="00293D8D">
              <w:br/>
              <w:t xml:space="preserve">Designing </w:t>
            </w:r>
            <w:r w:rsidR="00293D8D">
              <w:t>Y</w:t>
            </w:r>
            <w:r w:rsidR="00293D8D" w:rsidRPr="00293D8D">
              <w:t xml:space="preserve">our </w:t>
            </w:r>
            <w:r w:rsidR="00293D8D">
              <w:t>O</w:t>
            </w:r>
            <w:r w:rsidR="00293D8D" w:rsidRPr="00293D8D">
              <w:t xml:space="preserve">wn </w:t>
            </w:r>
            <w:r w:rsidR="00293D8D">
              <w:t>F</w:t>
            </w:r>
            <w:r w:rsidR="00293D8D" w:rsidRPr="00293D8D">
              <w:t>uture</w:t>
            </w:r>
          </w:p>
          <w:p w14:paraId="517987C9" w14:textId="1CD9C43A" w:rsidR="00D04015" w:rsidRPr="00293D8D" w:rsidRDefault="0025250B" w:rsidP="0025250B">
            <w:pPr>
              <w:pStyle w:val="Copy"/>
            </w:pPr>
            <w:r w:rsidRPr="00293D8D">
              <w:rPr>
                <w:b/>
              </w:rPr>
              <w:t>GLS4O/GLE4O/GLE3O</w:t>
            </w:r>
            <w:r w:rsidRPr="00293D8D">
              <w:br/>
              <w:t xml:space="preserve">Advanced </w:t>
            </w:r>
            <w:r w:rsidR="00293D8D">
              <w:t>L</w:t>
            </w:r>
            <w:r w:rsidR="00293D8D" w:rsidRPr="00293D8D">
              <w:t xml:space="preserve">earning </w:t>
            </w:r>
            <w:r w:rsidR="00293D8D">
              <w:t>S</w:t>
            </w:r>
            <w:r w:rsidR="00293D8D" w:rsidRPr="00293D8D">
              <w:t>trategies</w:t>
            </w:r>
            <w:r w:rsidRPr="00293D8D">
              <w:t xml:space="preserve">: </w:t>
            </w:r>
            <w:r w:rsidR="00293D8D">
              <w:t>S</w:t>
            </w:r>
            <w:r w:rsidR="00293D8D" w:rsidRPr="00293D8D">
              <w:t xml:space="preserve">kills </w:t>
            </w:r>
            <w:r w:rsidRPr="00293D8D">
              <w:t xml:space="preserve">for </w:t>
            </w:r>
            <w:r w:rsidR="00293D8D">
              <w:t>S</w:t>
            </w:r>
            <w:r w:rsidR="00293D8D" w:rsidRPr="00293D8D">
              <w:t xml:space="preserve">uccess </w:t>
            </w:r>
            <w:r w:rsidR="00293D8D">
              <w:t>A</w:t>
            </w:r>
            <w:r w:rsidR="00293D8D" w:rsidRPr="00293D8D">
              <w:t xml:space="preserve">fter </w:t>
            </w:r>
            <w:r w:rsidR="00293D8D">
              <w:t>S</w:t>
            </w:r>
            <w:r w:rsidR="00293D8D" w:rsidRPr="00293D8D">
              <w:t xml:space="preserve">econdary </w:t>
            </w:r>
            <w:r w:rsidR="00293D8D">
              <w:t>S</w:t>
            </w:r>
            <w:r w:rsidR="00293D8D" w:rsidRPr="00293D8D">
              <w:t>chool</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04DC34DB" w14:textId="6949ACD9" w:rsidR="00E53EE3" w:rsidRPr="00293D8D" w:rsidRDefault="00E53EE3" w:rsidP="00E53EE3">
            <w:pPr>
              <w:pStyle w:val="Subhead"/>
              <w:rPr>
                <w:b w:val="0"/>
              </w:rPr>
            </w:pPr>
            <w:r w:rsidRPr="00293D8D">
              <w:rPr>
                <w:b w:val="0"/>
              </w:rPr>
              <w:t xml:space="preserve">By the end of the lesson, students should understand what currency is and whether Bitcoin qualifies as one and how </w:t>
            </w:r>
            <w:r w:rsidR="00293D8D">
              <w:rPr>
                <w:b w:val="0"/>
              </w:rPr>
              <w:t>b</w:t>
            </w:r>
            <w:r w:rsidR="00293D8D" w:rsidRPr="00293D8D">
              <w:rPr>
                <w:b w:val="0"/>
              </w:rPr>
              <w:t xml:space="preserve">lockchains </w:t>
            </w:r>
            <w:r w:rsidRPr="00293D8D">
              <w:rPr>
                <w:b w:val="0"/>
              </w:rPr>
              <w:t xml:space="preserve">work. Students will also know how they react to an investment activity. </w:t>
            </w:r>
          </w:p>
          <w:p w14:paraId="1C9BCDB8" w14:textId="4B777DC6" w:rsidR="00D04015" w:rsidRPr="00293D8D" w:rsidRDefault="00E53EE3" w:rsidP="00E53EE3">
            <w:pPr>
              <w:pStyle w:val="Copy"/>
            </w:pPr>
            <w:r w:rsidRPr="0041170E">
              <w:rPr>
                <w:b/>
              </w:rPr>
              <w:t>Big Idea:</w:t>
            </w:r>
            <w:r w:rsidRPr="00293D8D">
              <w:t xml:space="preserve"> Something has value, whether it is substantive or not, because we assign value to it.</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4A79017C" w:rsidR="00D04015" w:rsidRPr="00293D8D" w:rsidRDefault="00E53EE3" w:rsidP="0041170E">
            <w:pPr>
              <w:pStyle w:val="CopyCentred"/>
              <w:jc w:val="left"/>
            </w:pPr>
            <w:r w:rsidRPr="00293D8D">
              <w:t>3rd</w:t>
            </w:r>
            <w:r w:rsidR="0025250B" w:rsidRPr="00293D8D">
              <w:t xml:space="preserve"> of 3 </w:t>
            </w:r>
            <w:r w:rsidR="00293D8D">
              <w:br/>
            </w:r>
            <w:r w:rsidR="0025250B" w:rsidRPr="00293D8D">
              <w:t>75-minute periods</w:t>
            </w:r>
          </w:p>
        </w:tc>
      </w:tr>
    </w:tbl>
    <w:p w14:paraId="1B774036" w14:textId="77777777" w:rsidR="0001377B" w:rsidRPr="00293D8D"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rsidRPr="00293D8D"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Pr="00293D8D" w:rsidRDefault="00376D39" w:rsidP="00AE2DB7">
            <w:pPr>
              <w:pStyle w:val="ChartHeading"/>
              <w:rPr>
                <w:sz w:val="13"/>
                <w:szCs w:val="13"/>
              </w:rPr>
            </w:pPr>
            <w:r w:rsidRPr="00293D8D">
              <w:t>Curriculum Links</w:t>
            </w:r>
          </w:p>
        </w:tc>
      </w:tr>
      <w:tr w:rsidR="00376D39" w:rsidRPr="00293D8D" w14:paraId="028915D4" w14:textId="77777777" w:rsidTr="00F23652">
        <w:trPr>
          <w:trHeight w:val="5090"/>
        </w:trPr>
        <w:tc>
          <w:tcPr>
            <w:tcW w:w="10800" w:type="dxa"/>
            <w:shd w:val="clear" w:color="auto" w:fill="auto"/>
            <w:tcMar>
              <w:top w:w="173" w:type="dxa"/>
              <w:left w:w="259" w:type="dxa"/>
              <w:bottom w:w="173" w:type="dxa"/>
              <w:right w:w="115" w:type="dxa"/>
            </w:tcMar>
          </w:tcPr>
          <w:p w14:paraId="4743A7B7" w14:textId="26C2AFA3" w:rsidR="0025250B" w:rsidRPr="00293D8D" w:rsidRDefault="0025250B" w:rsidP="0025250B">
            <w:pPr>
              <w:pStyle w:val="Copy"/>
              <w:rPr>
                <w:rStyle w:val="Hyperlink"/>
                <w:b/>
                <w:color w:val="auto"/>
                <w:u w:val="none"/>
              </w:rPr>
            </w:pPr>
            <w:r w:rsidRPr="00293D8D">
              <w:rPr>
                <w:rStyle w:val="Hyperlink"/>
                <w:color w:val="auto"/>
                <w:u w:val="none"/>
              </w:rPr>
              <w:t>Grades 9 and 10, Business Studies (2006)</w:t>
            </w:r>
            <w:r w:rsidRPr="00293D8D">
              <w:rPr>
                <w:rStyle w:val="Hyperlink"/>
                <w:b/>
                <w:color w:val="auto"/>
                <w:u w:val="none"/>
              </w:rPr>
              <w:t xml:space="preserve"> </w:t>
            </w:r>
            <w:r w:rsidRPr="00293D8D">
              <w:rPr>
                <w:rStyle w:val="Hyperlink"/>
                <w:b/>
                <w:color w:val="auto"/>
                <w:u w:val="none"/>
              </w:rPr>
              <w:br/>
              <w:t xml:space="preserve">Introduction to Business (BBI1O/BBI2O) </w:t>
            </w:r>
            <w:r w:rsidRPr="00293D8D">
              <w:rPr>
                <w:rStyle w:val="Hyperlink"/>
                <w:b/>
                <w:color w:val="auto"/>
                <w:u w:val="none"/>
              </w:rPr>
              <w:br/>
              <w:t xml:space="preserve">Finance </w:t>
            </w:r>
          </w:p>
          <w:p w14:paraId="0985E183" w14:textId="1F3AC72B" w:rsidR="0025250B" w:rsidRPr="00293D8D" w:rsidRDefault="0025250B" w:rsidP="0025250B">
            <w:pPr>
              <w:pStyle w:val="Bullet"/>
              <w:rPr>
                <w:rStyle w:val="Hyperlink"/>
                <w:color w:val="auto"/>
                <w:u w:val="none"/>
              </w:rPr>
            </w:pPr>
            <w:r w:rsidRPr="00293D8D">
              <w:rPr>
                <w:rStyle w:val="Hyperlink"/>
                <w:color w:val="auto"/>
                <w:u w:val="none"/>
              </w:rPr>
              <w:t xml:space="preserve">Demonstrate an understanding of effective investment practices </w:t>
            </w:r>
          </w:p>
          <w:p w14:paraId="754D4953" w14:textId="2F8C60FD" w:rsidR="0025250B" w:rsidRPr="00293D8D" w:rsidRDefault="0025250B" w:rsidP="0025250B">
            <w:pPr>
              <w:pStyle w:val="Bullet"/>
              <w:rPr>
                <w:rStyle w:val="Hyperlink"/>
                <w:color w:val="auto"/>
                <w:u w:val="none"/>
              </w:rPr>
            </w:pPr>
            <w:r w:rsidRPr="00293D8D">
              <w:rPr>
                <w:rStyle w:val="Hyperlink"/>
                <w:color w:val="auto"/>
                <w:u w:val="none"/>
              </w:rPr>
              <w:t xml:space="preserve">Gather and interpret information about investment alternatives (e.g., stocks, mutual funds, </w:t>
            </w:r>
            <w:r w:rsidR="004F4040">
              <w:rPr>
                <w:rStyle w:val="Hyperlink"/>
                <w:color w:val="auto"/>
                <w:u w:val="none"/>
              </w:rPr>
              <w:br/>
            </w:r>
            <w:r w:rsidRPr="00293D8D">
              <w:rPr>
                <w:rStyle w:val="Hyperlink"/>
                <w:color w:val="auto"/>
                <w:u w:val="none"/>
              </w:rPr>
              <w:t xml:space="preserve">real estate, GICs, savings accounts), and compare the alternatives by considering the risk and </w:t>
            </w:r>
            <w:r w:rsidR="004F4040">
              <w:rPr>
                <w:rStyle w:val="Hyperlink"/>
                <w:color w:val="auto"/>
                <w:u w:val="none"/>
              </w:rPr>
              <w:br/>
            </w:r>
            <w:r w:rsidRPr="00293D8D">
              <w:rPr>
                <w:rStyle w:val="Hyperlink"/>
                <w:color w:val="auto"/>
                <w:u w:val="none"/>
              </w:rPr>
              <w:t xml:space="preserve">the rate of return </w:t>
            </w:r>
          </w:p>
          <w:p w14:paraId="13972451" w14:textId="3B321CC2" w:rsidR="0025250B" w:rsidRPr="00293D8D" w:rsidRDefault="0025250B" w:rsidP="0025250B">
            <w:pPr>
              <w:pStyle w:val="Copy"/>
              <w:rPr>
                <w:rStyle w:val="Hyperlink"/>
                <w:b/>
                <w:color w:val="auto"/>
                <w:u w:val="none"/>
              </w:rPr>
            </w:pPr>
            <w:r w:rsidRPr="00293D8D">
              <w:rPr>
                <w:rStyle w:val="Hyperlink"/>
                <w:color w:val="auto"/>
                <w:u w:val="none"/>
              </w:rPr>
              <w:t>Grades 11 and 12 Mathematics (2007)</w:t>
            </w:r>
            <w:r w:rsidRPr="00293D8D">
              <w:rPr>
                <w:rStyle w:val="Hyperlink"/>
                <w:b/>
                <w:color w:val="auto"/>
                <w:u w:val="none"/>
              </w:rPr>
              <w:t xml:space="preserve"> </w:t>
            </w:r>
            <w:r w:rsidRPr="00293D8D">
              <w:rPr>
                <w:rStyle w:val="Hyperlink"/>
                <w:b/>
                <w:color w:val="auto"/>
                <w:u w:val="none"/>
              </w:rPr>
              <w:br/>
              <w:t xml:space="preserve">Foundations for College Mathematics (MBF3C) </w:t>
            </w:r>
            <w:r w:rsidRPr="00293D8D">
              <w:rPr>
                <w:rStyle w:val="Hyperlink"/>
                <w:b/>
                <w:color w:val="auto"/>
                <w:u w:val="none"/>
              </w:rPr>
              <w:br/>
              <w:t xml:space="preserve">Personal Finance </w:t>
            </w:r>
          </w:p>
          <w:p w14:paraId="298D23C2" w14:textId="2CF77D49" w:rsidR="004E313F" w:rsidRPr="00293D8D" w:rsidRDefault="0025250B" w:rsidP="0025250B">
            <w:pPr>
              <w:pStyle w:val="Bullet"/>
              <w:rPr>
                <w:rStyle w:val="Hyperlink"/>
                <w:color w:val="auto"/>
                <w:u w:val="none"/>
              </w:rPr>
            </w:pPr>
            <w:r w:rsidRPr="00293D8D">
              <w:rPr>
                <w:rStyle w:val="Hyperlink"/>
                <w:color w:val="auto"/>
                <w:u w:val="none"/>
              </w:rPr>
              <w:t xml:space="preserve">Gather and interpret information about investment alternatives (e.g., stocks, mutual funds, </w:t>
            </w:r>
            <w:r w:rsidR="004F4040">
              <w:rPr>
                <w:rStyle w:val="Hyperlink"/>
                <w:color w:val="auto"/>
                <w:u w:val="none"/>
              </w:rPr>
              <w:br/>
            </w:r>
            <w:r w:rsidRPr="00293D8D">
              <w:rPr>
                <w:rStyle w:val="Hyperlink"/>
                <w:color w:val="auto"/>
                <w:u w:val="none"/>
              </w:rPr>
              <w:t xml:space="preserve">real estate, GICs, savings accounts), and compare the alternatives by considering the risk and </w:t>
            </w:r>
            <w:r w:rsidR="004F4040">
              <w:rPr>
                <w:rStyle w:val="Hyperlink"/>
                <w:color w:val="auto"/>
                <w:u w:val="none"/>
              </w:rPr>
              <w:br/>
            </w:r>
            <w:r w:rsidRPr="00293D8D">
              <w:rPr>
                <w:rStyle w:val="Hyperlink"/>
                <w:color w:val="auto"/>
                <w:u w:val="none"/>
              </w:rPr>
              <w:t>the rate of return</w:t>
            </w:r>
          </w:p>
          <w:p w14:paraId="10E92D32" w14:textId="77777777" w:rsidR="00F23652" w:rsidRPr="00293D8D" w:rsidRDefault="00F23652" w:rsidP="00F23652">
            <w:pPr>
              <w:pStyle w:val="Copy"/>
              <w:rPr>
                <w:b/>
              </w:rPr>
            </w:pPr>
            <w:r w:rsidRPr="00293D8D">
              <w:t>Grades 11 and 12 Guidance and Career Education (2006)</w:t>
            </w:r>
            <w:r w:rsidRPr="00293D8D">
              <w:rPr>
                <w:b/>
              </w:rPr>
              <w:t xml:space="preserve"> </w:t>
            </w:r>
            <w:r w:rsidRPr="00293D8D">
              <w:rPr>
                <w:b/>
              </w:rPr>
              <w:br/>
              <w:t xml:space="preserve">Designing Your Own Future (GWL30) </w:t>
            </w:r>
            <w:r w:rsidRPr="00293D8D">
              <w:rPr>
                <w:b/>
              </w:rPr>
              <w:br/>
              <w:t xml:space="preserve">Personal Knowledge and Management Skills </w:t>
            </w:r>
          </w:p>
          <w:p w14:paraId="7790A14E" w14:textId="41EDD242" w:rsidR="00E53EE3" w:rsidRPr="00293D8D" w:rsidRDefault="00F23652" w:rsidP="00F23652">
            <w:pPr>
              <w:pStyle w:val="Bullet"/>
            </w:pPr>
            <w:r w:rsidRPr="00293D8D">
              <w:t xml:space="preserve">Describe the range of individual differences in how people manage themselves in dealing with </w:t>
            </w:r>
            <w:r w:rsidR="00E65AB3">
              <w:br/>
            </w:r>
            <w:r w:rsidRPr="00293D8D">
              <w:t xml:space="preserve">issues such as risk, stress, change, time, planning and personal finance in various settings </w:t>
            </w:r>
            <w:r w:rsidR="005A0E05">
              <w:br/>
            </w:r>
            <w:r w:rsidRPr="00293D8D">
              <w:t>(e.g., school, workplace, community)</w:t>
            </w:r>
          </w:p>
        </w:tc>
      </w:tr>
    </w:tbl>
    <w:p w14:paraId="701495A3" w14:textId="4B7C876A" w:rsidR="00E80C32" w:rsidRPr="00293D8D" w:rsidRDefault="00E80C32" w:rsidP="00577745">
      <w:pPr>
        <w:sectPr w:rsidR="00E80C32" w:rsidRPr="00293D8D"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E313F" w:rsidRPr="00293D8D" w14:paraId="04CF5C7B" w14:textId="77777777" w:rsidTr="004E313F">
        <w:trPr>
          <w:trHeight w:val="441"/>
        </w:trPr>
        <w:tc>
          <w:tcPr>
            <w:tcW w:w="10800" w:type="dxa"/>
            <w:shd w:val="clear" w:color="auto" w:fill="54B948"/>
            <w:tcMar>
              <w:left w:w="259" w:type="dxa"/>
              <w:right w:w="115" w:type="dxa"/>
            </w:tcMar>
            <w:vAlign w:val="center"/>
          </w:tcPr>
          <w:p w14:paraId="10FAE928" w14:textId="0C187398" w:rsidR="004E313F" w:rsidRPr="00293D8D" w:rsidRDefault="0025250B" w:rsidP="004E313F">
            <w:pPr>
              <w:pStyle w:val="ChartHeading"/>
              <w:rPr>
                <w:sz w:val="13"/>
                <w:szCs w:val="13"/>
              </w:rPr>
            </w:pPr>
            <w:r w:rsidRPr="00293D8D">
              <w:lastRenderedPageBreak/>
              <w:t xml:space="preserve">Curriculum Links </w:t>
            </w:r>
            <w:r w:rsidRPr="00293D8D">
              <w:rPr>
                <w:b w:val="0"/>
              </w:rPr>
              <w:t>(cont’d.)</w:t>
            </w:r>
          </w:p>
        </w:tc>
      </w:tr>
      <w:tr w:rsidR="004E313F" w:rsidRPr="00293D8D" w14:paraId="6EB98F44" w14:textId="77777777" w:rsidTr="00F23652">
        <w:trPr>
          <w:trHeight w:val="1481"/>
        </w:trPr>
        <w:tc>
          <w:tcPr>
            <w:tcW w:w="10800" w:type="dxa"/>
            <w:shd w:val="clear" w:color="auto" w:fill="auto"/>
            <w:tcMar>
              <w:top w:w="173" w:type="dxa"/>
              <w:left w:w="259" w:type="dxa"/>
              <w:bottom w:w="173" w:type="dxa"/>
              <w:right w:w="115" w:type="dxa"/>
            </w:tcMar>
          </w:tcPr>
          <w:p w14:paraId="65A9A6F5" w14:textId="064B96F0" w:rsidR="0025250B" w:rsidRPr="00293D8D" w:rsidRDefault="0025250B" w:rsidP="009D654A">
            <w:pPr>
              <w:pStyle w:val="Copy"/>
            </w:pPr>
            <w:r w:rsidRPr="00293D8D">
              <w:t xml:space="preserve">Grades 11 and 12 Guidance and Career Education (2006) </w:t>
            </w:r>
            <w:r w:rsidRPr="00293D8D">
              <w:br/>
            </w:r>
            <w:r w:rsidRPr="00293D8D">
              <w:rPr>
                <w:b/>
              </w:rPr>
              <w:t>Advanced Learning Strategies: Skills for Success After Secondary School, (GLS4O/GLE4O/GLE3O)</w:t>
            </w:r>
            <w:r w:rsidR="009D654A" w:rsidRPr="00293D8D">
              <w:rPr>
                <w:b/>
              </w:rPr>
              <w:br/>
            </w:r>
            <w:r w:rsidRPr="00293D8D">
              <w:rPr>
                <w:b/>
              </w:rPr>
              <w:t>Planning for Transition</w:t>
            </w:r>
            <w:r w:rsidRPr="00293D8D">
              <w:t>  </w:t>
            </w:r>
          </w:p>
          <w:p w14:paraId="299C5D71" w14:textId="48F5A312" w:rsidR="0025250B" w:rsidRPr="00293D8D" w:rsidRDefault="0025250B" w:rsidP="009D654A">
            <w:pPr>
              <w:pStyle w:val="Bullet"/>
            </w:pPr>
            <w:r w:rsidRPr="00293D8D">
              <w:t>Demonstrate an understanding of the personal financial skills that will be required for the future (e.g., budgeting, banking, saving, borrowing money)</w:t>
            </w:r>
            <w:r w:rsidR="009D654A" w:rsidRPr="00293D8D">
              <w:t xml:space="preserve"> </w:t>
            </w:r>
          </w:p>
        </w:tc>
      </w:tr>
    </w:tbl>
    <w:p w14:paraId="5305CCD7" w14:textId="5A0F1BDA" w:rsidR="006F26DC" w:rsidRPr="00293D8D"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9D654A" w:rsidRPr="00293D8D" w14:paraId="0093EF38" w14:textId="77777777" w:rsidTr="00F533EF">
        <w:trPr>
          <w:trHeight w:val="441"/>
        </w:trPr>
        <w:tc>
          <w:tcPr>
            <w:tcW w:w="10800" w:type="dxa"/>
            <w:tcBorders>
              <w:bottom w:val="single" w:sz="8" w:space="0" w:color="54B948"/>
            </w:tcBorders>
            <w:shd w:val="clear" w:color="auto" w:fill="54B948"/>
            <w:tcMar>
              <w:left w:w="259" w:type="dxa"/>
              <w:right w:w="115" w:type="dxa"/>
            </w:tcMar>
            <w:vAlign w:val="center"/>
          </w:tcPr>
          <w:p w14:paraId="409072E1" w14:textId="050D17B0" w:rsidR="009D654A" w:rsidRPr="00293D8D" w:rsidRDefault="009D654A" w:rsidP="00F533EF">
            <w:pPr>
              <w:pStyle w:val="ChartHeading"/>
              <w:rPr>
                <w:sz w:val="13"/>
                <w:szCs w:val="13"/>
              </w:rPr>
            </w:pPr>
            <w:r w:rsidRPr="00293D8D">
              <w:t>Inquiry Question</w:t>
            </w:r>
          </w:p>
        </w:tc>
      </w:tr>
      <w:tr w:rsidR="009D654A" w:rsidRPr="00293D8D" w14:paraId="63E0B6BA" w14:textId="77777777" w:rsidTr="00F533EF">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BEA3ADA" w14:textId="487A8ABD" w:rsidR="009D654A" w:rsidRPr="00293D8D" w:rsidRDefault="009D654A" w:rsidP="009D654A">
            <w:pPr>
              <w:pStyle w:val="Copy"/>
            </w:pPr>
            <w:r w:rsidRPr="00293D8D">
              <w:t>Why is setting goals critical to understanding investment?</w:t>
            </w:r>
          </w:p>
        </w:tc>
      </w:tr>
    </w:tbl>
    <w:p w14:paraId="74353A7B" w14:textId="77777777" w:rsidR="009D654A" w:rsidRPr="00293D8D" w:rsidRDefault="009D654A">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293D8D"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42FE2F24" w:rsidR="006F26DC" w:rsidRPr="00293D8D" w:rsidRDefault="009D654A" w:rsidP="00CC12B7">
            <w:pPr>
              <w:pStyle w:val="ChartHeading"/>
              <w:rPr>
                <w:sz w:val="13"/>
                <w:szCs w:val="13"/>
              </w:rPr>
            </w:pPr>
            <w:r w:rsidRPr="00293D8D">
              <w:t>Materials List:</w:t>
            </w:r>
          </w:p>
        </w:tc>
      </w:tr>
      <w:tr w:rsidR="006F26DC" w:rsidRPr="00293D8D" w14:paraId="066E2FFE" w14:textId="77777777" w:rsidTr="00E53EE3">
        <w:trPr>
          <w:trHeight w:val="1274"/>
        </w:trPr>
        <w:tc>
          <w:tcPr>
            <w:tcW w:w="10800" w:type="dxa"/>
            <w:tcBorders>
              <w:bottom w:val="single" w:sz="8" w:space="0" w:color="54B948"/>
            </w:tcBorders>
            <w:shd w:val="clear" w:color="auto" w:fill="auto"/>
            <w:tcMar>
              <w:top w:w="173" w:type="dxa"/>
              <w:left w:w="259" w:type="dxa"/>
              <w:bottom w:w="173" w:type="dxa"/>
              <w:right w:w="115" w:type="dxa"/>
            </w:tcMar>
          </w:tcPr>
          <w:p w14:paraId="3045BF8D" w14:textId="037E781B" w:rsidR="00E53EE3" w:rsidRPr="0041170E" w:rsidRDefault="00E53EE3" w:rsidP="00E53EE3">
            <w:pPr>
              <w:pStyle w:val="Bullet"/>
              <w:rPr>
                <w:b/>
              </w:rPr>
            </w:pPr>
            <w:r w:rsidRPr="0041170E">
              <w:rPr>
                <w:b/>
              </w:rPr>
              <w:t>Appendix D: Investment Game</w:t>
            </w:r>
            <w:r w:rsidR="00AD6C00">
              <w:rPr>
                <w:b/>
              </w:rPr>
              <w:t xml:space="preserve"> Instructions</w:t>
            </w:r>
          </w:p>
          <w:p w14:paraId="7ED2621B" w14:textId="77777777" w:rsidR="00E53EE3" w:rsidRPr="0041170E" w:rsidRDefault="00E53EE3" w:rsidP="00E53EE3">
            <w:pPr>
              <w:pStyle w:val="Bullet"/>
              <w:rPr>
                <w:b/>
              </w:rPr>
            </w:pPr>
            <w:r w:rsidRPr="0041170E">
              <w:rPr>
                <w:b/>
              </w:rPr>
              <w:t xml:space="preserve">Appendix E: Investment Game Board  </w:t>
            </w:r>
          </w:p>
          <w:p w14:paraId="680A9680" w14:textId="77777777" w:rsidR="00E53EE3" w:rsidRPr="0041170E" w:rsidRDefault="00E53EE3" w:rsidP="00E53EE3">
            <w:pPr>
              <w:pStyle w:val="Bullet"/>
              <w:rPr>
                <w:b/>
              </w:rPr>
            </w:pPr>
            <w:r w:rsidRPr="0041170E">
              <w:rPr>
                <w:b/>
              </w:rPr>
              <w:t xml:space="preserve">Appendix F: Investment Game Reflection </w:t>
            </w:r>
          </w:p>
          <w:p w14:paraId="793C8D87" w14:textId="77777777" w:rsidR="00E53EE3" w:rsidRPr="0041170E" w:rsidRDefault="00E53EE3" w:rsidP="00E53EE3">
            <w:pPr>
              <w:pStyle w:val="Bullet"/>
              <w:rPr>
                <w:b/>
              </w:rPr>
            </w:pPr>
            <w:r w:rsidRPr="0041170E">
              <w:rPr>
                <w:b/>
              </w:rPr>
              <w:t>Appendix G: Blockchain Explained</w:t>
            </w:r>
          </w:p>
          <w:p w14:paraId="57A23F96" w14:textId="76802694" w:rsidR="006F26DC" w:rsidRPr="00293D8D" w:rsidRDefault="00C77F71" w:rsidP="00E53EE3">
            <w:pPr>
              <w:pStyle w:val="Bullet"/>
            </w:pPr>
            <w:r>
              <w:t>Five (</w:t>
            </w:r>
            <w:r w:rsidR="00E53EE3" w:rsidRPr="00293D8D">
              <w:t>5</w:t>
            </w:r>
            <w:r>
              <w:t>)</w:t>
            </w:r>
            <w:r w:rsidR="00E53EE3" w:rsidRPr="00293D8D">
              <w:t xml:space="preserve"> Index Cards</w:t>
            </w:r>
          </w:p>
        </w:tc>
      </w:tr>
    </w:tbl>
    <w:p w14:paraId="36280D5B" w14:textId="66920F20" w:rsidR="00E53EE3" w:rsidRPr="00293D8D" w:rsidRDefault="00E53EE3">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E53EE3" w:rsidRPr="00293D8D" w14:paraId="639306E4" w14:textId="77777777" w:rsidTr="00F533EF">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478C489" w14:textId="77777777" w:rsidR="00E53EE3" w:rsidRPr="00293D8D" w:rsidRDefault="00E53EE3" w:rsidP="00084B6B">
            <w:pPr>
              <w:rPr>
                <w:rFonts w:ascii="Verdana" w:hAnsi="Verdana" w:cs="Arial"/>
                <w:b/>
                <w:color w:val="FFFFFF" w:themeColor="background1"/>
                <w:sz w:val="20"/>
                <w:szCs w:val="20"/>
              </w:rPr>
            </w:pPr>
            <w:r w:rsidRPr="00293D8D">
              <w:rPr>
                <w:rFonts w:ascii="Verdana" w:hAnsi="Verdana" w:cs="Arial"/>
                <w:b/>
                <w:color w:val="FFFFFF" w:themeColor="background1"/>
                <w:sz w:val="20"/>
                <w:szCs w:val="20"/>
              </w:rPr>
              <w:t>Timing</w:t>
            </w:r>
          </w:p>
          <w:p w14:paraId="5818A711" w14:textId="77777777" w:rsidR="00E53EE3" w:rsidRPr="00293D8D" w:rsidRDefault="00E53EE3" w:rsidP="0041170E">
            <w:pPr>
              <w:rPr>
                <w:rFonts w:ascii="Verdana" w:hAnsi="Verdana" w:cs="Arial"/>
                <w:color w:val="FFFFFF" w:themeColor="background1"/>
                <w:sz w:val="20"/>
                <w:szCs w:val="20"/>
              </w:rPr>
            </w:pPr>
            <w:r w:rsidRPr="00293D8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4CE1536" w14:textId="77777777" w:rsidR="00E53EE3" w:rsidRPr="00293D8D" w:rsidRDefault="00E53EE3" w:rsidP="00F533EF">
            <w:pPr>
              <w:rPr>
                <w:rFonts w:ascii="Verdana" w:hAnsi="Verdana" w:cs="Arial"/>
                <w:b/>
                <w:color w:val="FFFFFF" w:themeColor="background1"/>
                <w:sz w:val="20"/>
                <w:szCs w:val="20"/>
              </w:rPr>
            </w:pPr>
            <w:r w:rsidRPr="00293D8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1090E2" w14:textId="77777777" w:rsidR="00E53EE3" w:rsidRPr="00293D8D" w:rsidRDefault="00E53EE3" w:rsidP="00F533EF">
            <w:pPr>
              <w:rPr>
                <w:rFonts w:ascii="Verdana" w:hAnsi="Verdana" w:cs="Arial"/>
                <w:b/>
                <w:color w:val="FFFFFF" w:themeColor="background1"/>
                <w:sz w:val="20"/>
                <w:szCs w:val="20"/>
              </w:rPr>
            </w:pPr>
            <w:r w:rsidRPr="00293D8D">
              <w:rPr>
                <w:rFonts w:ascii="Verdana" w:hAnsi="Verdana" w:cs="Arial"/>
                <w:b/>
                <w:color w:val="FFFFFF" w:themeColor="background1"/>
                <w:sz w:val="20"/>
                <w:szCs w:val="20"/>
              </w:rPr>
              <w:t xml:space="preserve">Assessment for and as Learning Opportunities </w:t>
            </w:r>
            <w:r w:rsidRPr="00293D8D">
              <w:rPr>
                <w:rFonts w:ascii="Verdana" w:hAnsi="Verdana" w:cs="Arial"/>
                <w:color w:val="FFFFFF" w:themeColor="background1"/>
                <w:sz w:val="20"/>
                <w:szCs w:val="20"/>
              </w:rPr>
              <w:t>(self/peer/teacher)</w:t>
            </w:r>
          </w:p>
        </w:tc>
      </w:tr>
      <w:tr w:rsidR="00E53EE3" w:rsidRPr="00293D8D" w14:paraId="2B17EBA1" w14:textId="77777777" w:rsidTr="00F533EF">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A7C3C09" w14:textId="77777777" w:rsidR="00E53EE3" w:rsidRPr="00293D8D" w:rsidRDefault="00E53EE3" w:rsidP="00084B6B">
            <w:pPr>
              <w:pStyle w:val="SectionHeading"/>
              <w:rPr>
                <w:b w:val="0"/>
              </w:rPr>
            </w:pPr>
            <w:r w:rsidRPr="00293D8D">
              <w:t>MINDS ON</w:t>
            </w:r>
          </w:p>
        </w:tc>
      </w:tr>
      <w:tr w:rsidR="00E53EE3" w:rsidRPr="00293D8D" w14:paraId="38EA89D2" w14:textId="77777777" w:rsidTr="00F533EF">
        <w:trPr>
          <w:trHeight w:val="997"/>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FB74878" w14:textId="77777777" w:rsidR="00E53EE3" w:rsidRPr="00293D8D" w:rsidRDefault="00E53EE3" w:rsidP="0041170E">
            <w:pPr>
              <w:pStyle w:val="CopyCentred"/>
              <w:jc w:val="left"/>
            </w:pPr>
            <w:r w:rsidRPr="00293D8D">
              <w:t>5</w:t>
            </w:r>
            <w:r w:rsidRPr="00293D8D">
              <w:br/>
              <w:t>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AEC6452" w14:textId="625265DF" w:rsidR="00F23652" w:rsidRPr="00293D8D" w:rsidRDefault="00F23652" w:rsidP="00F23652">
            <w:pPr>
              <w:pStyle w:val="Copy"/>
              <w:rPr>
                <w:b/>
              </w:rPr>
            </w:pPr>
            <w:r w:rsidRPr="00293D8D">
              <w:rPr>
                <w:b/>
              </w:rPr>
              <w:t xml:space="preserve">Class </w:t>
            </w:r>
            <w:r w:rsidR="00A723DC" w:rsidRPr="00293D8D">
              <w:rPr>
                <w:b/>
              </w:rPr>
              <w:t>Discussion</w:t>
            </w:r>
            <w:r w:rsidR="00A723DC">
              <w:rPr>
                <w:b/>
              </w:rPr>
              <w:t>:</w:t>
            </w:r>
          </w:p>
          <w:p w14:paraId="19D17F93" w14:textId="77777777" w:rsidR="00F23652" w:rsidRPr="00293D8D" w:rsidRDefault="00F23652" w:rsidP="00F23652">
            <w:pPr>
              <w:pStyle w:val="Bullet"/>
            </w:pPr>
            <w:r w:rsidRPr="00293D8D">
              <w:t xml:space="preserve">Return </w:t>
            </w:r>
            <w:r w:rsidRPr="0041170E">
              <w:rPr>
                <w:b/>
              </w:rPr>
              <w:t>Appendix C</w:t>
            </w:r>
            <w:r w:rsidRPr="00293D8D">
              <w:t xml:space="preserve"> (from Lesson 2)</w:t>
            </w:r>
          </w:p>
          <w:p w14:paraId="4FE42FB2" w14:textId="5E7518C6" w:rsidR="00F23652" w:rsidRPr="00293D8D" w:rsidRDefault="00F23652" w:rsidP="00F23652">
            <w:pPr>
              <w:pStyle w:val="Bullet"/>
            </w:pPr>
            <w:r w:rsidRPr="00293D8D">
              <w:t xml:space="preserve">Answer any outstanding questions </w:t>
            </w:r>
          </w:p>
          <w:p w14:paraId="16B1ED41" w14:textId="4FFF4959" w:rsidR="00F23652" w:rsidRPr="00293D8D" w:rsidRDefault="00F23652" w:rsidP="00F23652">
            <w:pPr>
              <w:pStyle w:val="Copy"/>
              <w:rPr>
                <w:b/>
              </w:rPr>
            </w:pPr>
            <w:r w:rsidRPr="00293D8D">
              <w:rPr>
                <w:b/>
              </w:rPr>
              <w:t xml:space="preserve">Teacher Prompt: </w:t>
            </w:r>
          </w:p>
          <w:p w14:paraId="42E7A524" w14:textId="3BCC5891" w:rsidR="00F23652" w:rsidRPr="00293D8D" w:rsidRDefault="00F23652" w:rsidP="00F23652">
            <w:pPr>
              <w:pStyle w:val="Copy"/>
            </w:pPr>
            <w:r w:rsidRPr="00293D8D">
              <w:t xml:space="preserve">In </w:t>
            </w:r>
            <w:r w:rsidR="00CF393B">
              <w:t>L</w:t>
            </w:r>
            <w:r w:rsidR="00CF393B" w:rsidRPr="00293D8D">
              <w:t xml:space="preserve">esson </w:t>
            </w:r>
            <w:r w:rsidRPr="00293D8D">
              <w:t xml:space="preserve">2, you were given an overview of what </w:t>
            </w:r>
            <w:r w:rsidR="00CF393B">
              <w:t>B</w:t>
            </w:r>
            <w:r w:rsidR="00CF393B" w:rsidRPr="00293D8D">
              <w:t xml:space="preserve">itcoins </w:t>
            </w:r>
            <w:r w:rsidRPr="00293D8D">
              <w:t xml:space="preserve">are, how they work and whether they are a good investment strategy for you. </w:t>
            </w:r>
          </w:p>
          <w:p w14:paraId="4C1326DF" w14:textId="296E7C8F" w:rsidR="00F23652" w:rsidRPr="00293D8D" w:rsidRDefault="00F23652" w:rsidP="00F23652">
            <w:pPr>
              <w:pStyle w:val="Copy"/>
            </w:pPr>
            <w:r w:rsidRPr="00293D8D">
              <w:t>Keep in mind that according to a recent survey, the majority of Canadians who do own Bitcoins do so for investment purposes. However, not all Canadians hold them for that purpose; some use them for transactions.</w:t>
            </w:r>
          </w:p>
          <w:p w14:paraId="4CB51C9E" w14:textId="148431B4" w:rsidR="00E53EE3" w:rsidRPr="00293D8D" w:rsidRDefault="00F23652" w:rsidP="00F23652">
            <w:pPr>
              <w:pStyle w:val="Copy"/>
            </w:pPr>
            <w:r w:rsidRPr="00293D8D">
              <w:t>In the first part of the lesson, we shall examine that aspect of Bitcoins. In the last half of the lesson</w:t>
            </w:r>
            <w:r w:rsidR="00603C1A">
              <w:t>,</w:t>
            </w:r>
            <w:r w:rsidRPr="00293D8D">
              <w:t xml:space="preserve"> we </w:t>
            </w:r>
            <w:r w:rsidR="00603C1A">
              <w:t xml:space="preserve">will </w:t>
            </w:r>
            <w:r w:rsidRPr="00293D8D">
              <w:t>do an activity to review and illustrate how blockchains function.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B17BE40" w14:textId="214EA1FF" w:rsidR="00E53EE3" w:rsidRPr="00293D8D" w:rsidRDefault="00E53EE3" w:rsidP="00F533EF">
            <w:pPr>
              <w:pStyle w:val="Copy"/>
            </w:pPr>
            <w:r w:rsidRPr="00293D8D">
              <w:t>A</w:t>
            </w:r>
            <w:r w:rsidR="00897614">
              <w:t xml:space="preserve">ssessment </w:t>
            </w:r>
            <w:r w:rsidRPr="00293D8D">
              <w:t>f</w:t>
            </w:r>
            <w:r w:rsidR="00897614">
              <w:t xml:space="preserve">or </w:t>
            </w:r>
            <w:r w:rsidRPr="00293D8D">
              <w:t>L</w:t>
            </w:r>
            <w:r w:rsidR="00897614">
              <w:t>earning</w:t>
            </w:r>
            <w:r w:rsidRPr="00293D8D">
              <w:t>: Discussion</w:t>
            </w:r>
          </w:p>
        </w:tc>
      </w:tr>
      <w:tr w:rsidR="00E53EE3" w:rsidRPr="00293D8D" w14:paraId="1DC4719A" w14:textId="77777777" w:rsidTr="00F533EF">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8B61EB3" w14:textId="77777777" w:rsidR="00E53EE3" w:rsidRPr="00293D8D" w:rsidRDefault="00E53EE3" w:rsidP="00F533EF">
            <w:pPr>
              <w:pStyle w:val="SectionHeading"/>
              <w:rPr>
                <w:b w:val="0"/>
              </w:rPr>
            </w:pPr>
            <w:r w:rsidRPr="00293D8D">
              <w:lastRenderedPageBreak/>
              <w:t>ACTION</w:t>
            </w:r>
          </w:p>
        </w:tc>
      </w:tr>
      <w:tr w:rsidR="00E53EE3" w:rsidRPr="00293D8D" w14:paraId="0531C093" w14:textId="77777777" w:rsidTr="0041170E">
        <w:trPr>
          <w:trHeight w:val="10052"/>
        </w:trPr>
        <w:tc>
          <w:tcPr>
            <w:tcW w:w="1094" w:type="dxa"/>
            <w:tcBorders>
              <w:top w:val="nil"/>
              <w:left w:val="single" w:sz="4" w:space="0" w:color="54B948"/>
              <w:bottom w:val="single" w:sz="4" w:space="0" w:color="54B948"/>
              <w:right w:val="single" w:sz="4" w:space="0" w:color="54B948"/>
            </w:tcBorders>
            <w:tcMar>
              <w:top w:w="173" w:type="dxa"/>
              <w:left w:w="115" w:type="dxa"/>
              <w:right w:w="115" w:type="dxa"/>
            </w:tcMar>
          </w:tcPr>
          <w:p w14:paraId="1446D9BE" w14:textId="14EF98F5" w:rsidR="00E53EE3" w:rsidRPr="00293D8D" w:rsidRDefault="00F23652" w:rsidP="0041170E">
            <w:pPr>
              <w:pStyle w:val="Copy"/>
              <w:rPr>
                <w:color w:val="FFFFFF" w:themeColor="background1"/>
              </w:rPr>
            </w:pPr>
            <w:r w:rsidRPr="00293D8D">
              <w:t>60</w:t>
            </w:r>
            <w:r w:rsidR="00E53EE3" w:rsidRPr="00293D8D">
              <w:t xml:space="preserve"> minutes</w:t>
            </w:r>
          </w:p>
        </w:tc>
        <w:tc>
          <w:tcPr>
            <w:tcW w:w="6552" w:type="dxa"/>
            <w:tcBorders>
              <w:top w:val="nil"/>
              <w:left w:val="single" w:sz="4" w:space="0" w:color="54B948"/>
              <w:bottom w:val="single" w:sz="4" w:space="0" w:color="54B948"/>
              <w:right w:val="single" w:sz="4" w:space="0" w:color="54B948"/>
            </w:tcBorders>
            <w:tcMar>
              <w:top w:w="173" w:type="dxa"/>
              <w:left w:w="115" w:type="dxa"/>
              <w:right w:w="115" w:type="dxa"/>
            </w:tcMar>
          </w:tcPr>
          <w:p w14:paraId="5A394F59" w14:textId="1082770C" w:rsidR="00F23652" w:rsidRPr="00293D8D" w:rsidRDefault="00F23652" w:rsidP="00F23652">
            <w:pPr>
              <w:pStyle w:val="Copy"/>
              <w:rPr>
                <w:b/>
              </w:rPr>
            </w:pPr>
            <w:r w:rsidRPr="00293D8D">
              <w:rPr>
                <w:b/>
              </w:rPr>
              <w:t>Class/Group Discussion: Bitcoin as currency (optional) </w:t>
            </w:r>
          </w:p>
          <w:p w14:paraId="721F3194" w14:textId="254439CE" w:rsidR="00F23652" w:rsidRPr="00293D8D" w:rsidRDefault="00F23652" w:rsidP="00F23652">
            <w:pPr>
              <w:pStyle w:val="Copy"/>
            </w:pPr>
            <w:r w:rsidRPr="00293D8D">
              <w:t xml:space="preserve">Organize students in groups of </w:t>
            </w:r>
            <w:r w:rsidR="00440D90">
              <w:t>four</w:t>
            </w:r>
            <w:r w:rsidR="00440D90" w:rsidRPr="00293D8D">
              <w:t xml:space="preserve"> </w:t>
            </w:r>
            <w:r w:rsidRPr="00293D8D">
              <w:t xml:space="preserve">to </w:t>
            </w:r>
            <w:r w:rsidR="00440D90">
              <w:t>eight</w:t>
            </w:r>
            <w:r w:rsidRPr="00293D8D">
              <w:t>. </w:t>
            </w:r>
          </w:p>
          <w:p w14:paraId="5FAB1557" w14:textId="5233E6CC" w:rsidR="00F23652" w:rsidRPr="00293D8D" w:rsidRDefault="00F23652" w:rsidP="00F23652">
            <w:pPr>
              <w:pStyle w:val="Copy"/>
            </w:pPr>
            <w:r w:rsidRPr="00293D8D">
              <w:rPr>
                <w:b/>
              </w:rPr>
              <w:t>Teacher Prompt:</w:t>
            </w:r>
            <w:r w:rsidRPr="00293D8D">
              <w:t> A transaction is an exchange of goods or services – either for currency or other goods. In your group</w:t>
            </w:r>
            <w:r w:rsidR="00440D90">
              <w:t>,</w:t>
            </w:r>
            <w:r w:rsidRPr="00293D8D">
              <w:t xml:space="preserve"> create a list of things that Bitcoins can be used to purchase.</w:t>
            </w:r>
          </w:p>
          <w:p w14:paraId="5BE01297" w14:textId="77777777" w:rsidR="00E53EE3" w:rsidRPr="00293D8D" w:rsidRDefault="00F23652" w:rsidP="00F23652">
            <w:pPr>
              <w:pStyle w:val="Copy"/>
            </w:pPr>
            <w:r w:rsidRPr="00293D8D">
              <w:t>Create a partial list as a whole class by soliciting answers from each group. </w:t>
            </w:r>
          </w:p>
          <w:p w14:paraId="5ACFE6C4" w14:textId="7D660113" w:rsidR="00F23652" w:rsidRPr="00293D8D" w:rsidRDefault="00F23652" w:rsidP="00F23652">
            <w:pPr>
              <w:pStyle w:val="Copy"/>
            </w:pPr>
            <w:r w:rsidRPr="00293D8D">
              <w:t xml:space="preserve">Sample links: </w:t>
            </w:r>
          </w:p>
          <w:p w14:paraId="74D4C7B7" w14:textId="348A0E39" w:rsidR="00F23652" w:rsidRPr="00293D8D" w:rsidRDefault="00171652" w:rsidP="00F23652">
            <w:pPr>
              <w:pStyle w:val="Copy"/>
            </w:pPr>
            <w:hyperlink r:id="rId14" w:history="1">
              <w:r w:rsidR="00F23652" w:rsidRPr="00293D8D">
                <w:rPr>
                  <w:rStyle w:val="Hyperlink"/>
                </w:rPr>
                <w:t>https://bravenewcoin.com/news/10-awesome-uses-of-cryptocurrency/</w:t>
              </w:r>
            </w:hyperlink>
            <w:r w:rsidR="00F23652" w:rsidRPr="00293D8D">
              <w:t xml:space="preserve"> </w:t>
            </w:r>
          </w:p>
          <w:p w14:paraId="4086AC9A" w14:textId="14B0066D" w:rsidR="00F23652" w:rsidRPr="00293D8D" w:rsidRDefault="00171652" w:rsidP="00F23652">
            <w:pPr>
              <w:pStyle w:val="Copy"/>
            </w:pPr>
            <w:hyperlink r:id="rId15" w:history="1">
              <w:r w:rsidR="00F23652" w:rsidRPr="00293D8D">
                <w:rPr>
                  <w:rStyle w:val="Hyperlink"/>
                </w:rPr>
                <w:t>https://99bitcoins.com/who-accepts-bitcoins-payment-companies-stores-take-bitcoins/</w:t>
              </w:r>
            </w:hyperlink>
            <w:r w:rsidR="00F23652" w:rsidRPr="00293D8D">
              <w:t xml:space="preserve"> </w:t>
            </w:r>
          </w:p>
          <w:p w14:paraId="36EE37E4" w14:textId="2B690103" w:rsidR="00F23652" w:rsidRPr="00293D8D" w:rsidRDefault="00171652" w:rsidP="00F23652">
            <w:pPr>
              <w:pStyle w:val="Copy"/>
            </w:pPr>
            <w:hyperlink r:id="rId16" w:history="1">
              <w:r w:rsidR="00F23652" w:rsidRPr="00293D8D">
                <w:rPr>
                  <w:rStyle w:val="Hyperlink"/>
                </w:rPr>
                <w:t>https://www.coindesk.com/information/what-can-you-buy-with-bitcoins/</w:t>
              </w:r>
            </w:hyperlink>
            <w:r w:rsidR="00F23652" w:rsidRPr="00293D8D">
              <w:t xml:space="preserve"> </w:t>
            </w:r>
          </w:p>
          <w:p w14:paraId="69CB6E43" w14:textId="456A5EFD" w:rsidR="00F23652" w:rsidRPr="00293D8D" w:rsidRDefault="00F23652" w:rsidP="00F23652">
            <w:pPr>
              <w:pStyle w:val="Copy"/>
            </w:pPr>
            <w:r w:rsidRPr="00293D8D">
              <w:rPr>
                <w:b/>
              </w:rPr>
              <w:t xml:space="preserve">Teacher </w:t>
            </w:r>
            <w:r w:rsidR="00B26C48">
              <w:rPr>
                <w:b/>
              </w:rPr>
              <w:t>P</w:t>
            </w:r>
            <w:r w:rsidR="00B26C48" w:rsidRPr="00293D8D">
              <w:rPr>
                <w:b/>
              </w:rPr>
              <w:t>rompt</w:t>
            </w:r>
            <w:r w:rsidRPr="00293D8D">
              <w:rPr>
                <w:b/>
              </w:rPr>
              <w:t>:</w:t>
            </w:r>
            <w:r w:rsidRPr="00293D8D">
              <w:t xml:space="preserve"> What surprised you about who accepted this currency? Why do you think more retailers have not chosen to accept Bitcoins?</w:t>
            </w:r>
          </w:p>
          <w:p w14:paraId="033E7706" w14:textId="1CCAF0DF" w:rsidR="00F23652" w:rsidRPr="00293D8D" w:rsidRDefault="00F23652" w:rsidP="00F23652">
            <w:pPr>
              <w:pStyle w:val="Copy"/>
            </w:pPr>
            <w:r w:rsidRPr="00293D8D">
              <w:t>(</w:t>
            </w:r>
            <w:r w:rsidRPr="0041170E">
              <w:rPr>
                <w:b/>
              </w:rPr>
              <w:t>Note:</w:t>
            </w:r>
            <w:r w:rsidRPr="00293D8D">
              <w:t xml:space="preserve"> Teacher </w:t>
            </w:r>
            <w:r w:rsidR="00950A3F">
              <w:t>P</w:t>
            </w:r>
            <w:r w:rsidR="00950A3F" w:rsidRPr="00293D8D">
              <w:t xml:space="preserve">rompts </w:t>
            </w:r>
            <w:r w:rsidRPr="00293D8D">
              <w:t xml:space="preserve">are in </w:t>
            </w:r>
            <w:r w:rsidRPr="0041170E">
              <w:rPr>
                <w:b/>
              </w:rPr>
              <w:t>bold</w:t>
            </w:r>
            <w:r w:rsidR="00950A3F">
              <w:t>.</w:t>
            </w:r>
            <w:r w:rsidRPr="00293D8D">
              <w:t xml:space="preserve">) </w:t>
            </w:r>
          </w:p>
          <w:p w14:paraId="0E68D52F" w14:textId="30875023" w:rsidR="00F23652" w:rsidRPr="00293D8D" w:rsidRDefault="00F23652" w:rsidP="00F23652">
            <w:pPr>
              <w:pStyle w:val="Bullet"/>
            </w:pPr>
            <w:r w:rsidRPr="00293D8D">
              <w:rPr>
                <w:b/>
              </w:rPr>
              <w:t>What is money?</w:t>
            </w:r>
            <w:r w:rsidRPr="00293D8D">
              <w:t xml:space="preserve"> Money is any medium of exchange that can be used to pay for goods and services</w:t>
            </w:r>
            <w:r w:rsidR="008C2C76">
              <w:t>,</w:t>
            </w:r>
            <w:r w:rsidRPr="00293D8D">
              <w:t xml:space="preserve"> and to measure the value of things.  </w:t>
            </w:r>
          </w:p>
          <w:p w14:paraId="128127F5" w14:textId="521A203C" w:rsidR="00F23652" w:rsidRPr="00293D8D" w:rsidRDefault="00F23652" w:rsidP="00F23652">
            <w:pPr>
              <w:pStyle w:val="Bullet"/>
            </w:pPr>
            <w:r w:rsidRPr="00293D8D">
              <w:rPr>
                <w:b/>
              </w:rPr>
              <w:t>Does Bitcoin qualify as money?</w:t>
            </w:r>
            <w:r w:rsidRPr="00293D8D">
              <w:t xml:space="preserve"> Yes, Bitcoin is a medium of exchange that can </w:t>
            </w:r>
            <w:r w:rsidR="00A771DA">
              <w:t xml:space="preserve">be </w:t>
            </w:r>
            <w:r w:rsidRPr="00293D8D">
              <w:t>use</w:t>
            </w:r>
            <w:r w:rsidR="00A771DA">
              <w:t>d</w:t>
            </w:r>
            <w:r w:rsidRPr="00293D8D">
              <w:t xml:space="preserve"> to purchase goods or services</w:t>
            </w:r>
            <w:r w:rsidR="00A771DA">
              <w:t>.</w:t>
            </w:r>
          </w:p>
          <w:p w14:paraId="7FE6B027" w14:textId="77777777" w:rsidR="00F23652" w:rsidRPr="00293D8D" w:rsidRDefault="00F23652" w:rsidP="00F23652">
            <w:pPr>
              <w:pStyle w:val="Bullet"/>
            </w:pPr>
            <w:r w:rsidRPr="00293D8D">
              <w:t>How does Bitcoin differ from traditional currency? </w:t>
            </w:r>
          </w:p>
          <w:p w14:paraId="08FC86EF" w14:textId="07522FDF" w:rsidR="00F23652" w:rsidRPr="00293D8D" w:rsidRDefault="00F23652" w:rsidP="0041170E">
            <w:pPr>
              <w:pStyle w:val="Copy"/>
              <w:numPr>
                <w:ilvl w:val="0"/>
                <w:numId w:val="7"/>
              </w:numPr>
              <w:ind w:left="403" w:hanging="259"/>
            </w:pPr>
            <w:r w:rsidRPr="00293D8D">
              <w:rPr>
                <w:b/>
              </w:rPr>
              <w:t xml:space="preserve">Only </w:t>
            </w:r>
            <w:r w:rsidR="00EF3BD3">
              <w:rPr>
                <w:b/>
              </w:rPr>
              <w:t>d</w:t>
            </w:r>
            <w:r w:rsidR="00EF3BD3" w:rsidRPr="00293D8D">
              <w:rPr>
                <w:b/>
              </w:rPr>
              <w:t>igital</w:t>
            </w:r>
            <w:r w:rsidR="00EF3BD3" w:rsidRPr="00293D8D">
              <w:t xml:space="preserve"> </w:t>
            </w:r>
            <w:r w:rsidRPr="00293D8D">
              <w:t xml:space="preserve">– unlike traditional currency, there is no physical exchange of money (store of value) for the goods. All transactions are done on the </w:t>
            </w:r>
            <w:r w:rsidR="00EF3BD3">
              <w:t>I</w:t>
            </w:r>
            <w:r w:rsidR="00EF3BD3" w:rsidRPr="00293D8D">
              <w:t>nternet</w:t>
            </w:r>
            <w:r w:rsidR="00EF3BD3">
              <w:t>.</w:t>
            </w:r>
            <w:r w:rsidR="00EF3BD3" w:rsidRPr="00293D8D">
              <w:t> </w:t>
            </w:r>
          </w:p>
          <w:p w14:paraId="79D5C5CE" w14:textId="77032AAA" w:rsidR="00F23652" w:rsidRPr="00293D8D" w:rsidRDefault="00F23652" w:rsidP="0041170E">
            <w:pPr>
              <w:pStyle w:val="Copy"/>
              <w:numPr>
                <w:ilvl w:val="0"/>
                <w:numId w:val="7"/>
              </w:numPr>
              <w:ind w:left="403" w:hanging="259"/>
            </w:pPr>
            <w:r w:rsidRPr="00293D8D">
              <w:rPr>
                <w:b/>
              </w:rPr>
              <w:t>No centralized authority</w:t>
            </w:r>
            <w:r w:rsidRPr="00293D8D">
              <w:t xml:space="preserve"> </w:t>
            </w:r>
            <w:r w:rsidR="00883CE1">
              <w:t>–</w:t>
            </w:r>
            <w:r w:rsidR="00883CE1" w:rsidRPr="00293D8D">
              <w:t xml:space="preserve"> </w:t>
            </w:r>
            <w:r w:rsidRPr="00293D8D">
              <w:t>Unlike traditional currencies, which are issued by central banks, Bitcoin has no central monetary authority. Instead, digital currencies are based on a decentralized, peer-to-peer (P2P) network. </w:t>
            </w:r>
          </w:p>
          <w:p w14:paraId="6F1DFCEB" w14:textId="0A911973" w:rsidR="00DB16EB" w:rsidRPr="00293D8D" w:rsidRDefault="00DB16EB" w:rsidP="0041170E">
            <w:pPr>
              <w:pStyle w:val="Copy"/>
              <w:numPr>
                <w:ilvl w:val="0"/>
                <w:numId w:val="8"/>
              </w:numPr>
              <w:ind w:left="403" w:hanging="259"/>
            </w:pPr>
            <w:r w:rsidRPr="00293D8D">
              <w:rPr>
                <w:b/>
              </w:rPr>
              <w:t>Your deposit is not insurable</w:t>
            </w:r>
            <w:r w:rsidR="00084B6B" w:rsidRPr="00293D8D">
              <w:t xml:space="preserve"> </w:t>
            </w:r>
            <w:r w:rsidR="00084B6B">
              <w:t>–</w:t>
            </w:r>
            <w:r w:rsidR="00084B6B" w:rsidRPr="00293D8D">
              <w:t xml:space="preserve"> </w:t>
            </w:r>
            <w:r w:rsidRPr="00293D8D">
              <w:t xml:space="preserve">Since it is not considered legal tender in Canada, if the currency exchange or wallet provider that has your digital currency fails or goes bankrupt, your funds </w:t>
            </w:r>
            <w:r w:rsidR="005338F5" w:rsidRPr="00293D8D">
              <w:t>won</w:t>
            </w:r>
            <w:r w:rsidR="005338F5">
              <w:t>’</w:t>
            </w:r>
            <w:r w:rsidR="005338F5" w:rsidRPr="00293D8D">
              <w:t xml:space="preserve">t </w:t>
            </w:r>
            <w:r w:rsidRPr="00293D8D">
              <w:t>be protected. </w:t>
            </w:r>
          </w:p>
        </w:tc>
        <w:tc>
          <w:tcPr>
            <w:tcW w:w="3138" w:type="dxa"/>
            <w:tcBorders>
              <w:top w:val="nil"/>
              <w:left w:val="single" w:sz="4" w:space="0" w:color="54B948"/>
              <w:bottom w:val="single" w:sz="4" w:space="0" w:color="54B948"/>
              <w:right w:val="single" w:sz="4" w:space="0" w:color="54B948"/>
            </w:tcBorders>
            <w:tcMar>
              <w:top w:w="173" w:type="dxa"/>
              <w:left w:w="259" w:type="dxa"/>
              <w:bottom w:w="173" w:type="dxa"/>
              <w:right w:w="259" w:type="dxa"/>
            </w:tcMar>
          </w:tcPr>
          <w:p w14:paraId="6C7CA779" w14:textId="7B89F6C3" w:rsidR="00E53EE3" w:rsidRPr="00293D8D" w:rsidRDefault="00E53EE3" w:rsidP="00F533EF">
            <w:pPr>
              <w:pStyle w:val="Copy"/>
            </w:pPr>
            <w:r w:rsidRPr="00293D8D">
              <w:t>A</w:t>
            </w:r>
            <w:r w:rsidR="00603C1A">
              <w:t xml:space="preserve">ssessment </w:t>
            </w:r>
            <w:r w:rsidRPr="00293D8D">
              <w:t>o</w:t>
            </w:r>
            <w:r w:rsidR="00603C1A">
              <w:t xml:space="preserve">f </w:t>
            </w:r>
            <w:r w:rsidRPr="00293D8D">
              <w:t>L</w:t>
            </w:r>
            <w:r w:rsidR="00603C1A">
              <w:t>earning:</w:t>
            </w:r>
            <w:r w:rsidRPr="00293D8D">
              <w:t xml:space="preserve"> Discussion, Observation</w:t>
            </w:r>
          </w:p>
        </w:tc>
      </w:tr>
    </w:tbl>
    <w:p w14:paraId="0DD9E3B1" w14:textId="0BADEA43" w:rsidR="006541A4" w:rsidRPr="00293D8D" w:rsidRDefault="006541A4">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6541A4" w:rsidRPr="00293D8D" w14:paraId="787820FB" w14:textId="77777777" w:rsidTr="002E441B">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B00BCC3" w14:textId="77777777" w:rsidR="006541A4" w:rsidRPr="00293D8D" w:rsidRDefault="006541A4" w:rsidP="00261016">
            <w:pPr>
              <w:rPr>
                <w:rFonts w:ascii="Verdana" w:hAnsi="Verdana" w:cs="Arial"/>
                <w:b/>
                <w:color w:val="FFFFFF" w:themeColor="background1"/>
                <w:sz w:val="20"/>
                <w:szCs w:val="20"/>
              </w:rPr>
            </w:pPr>
            <w:r w:rsidRPr="00293D8D">
              <w:rPr>
                <w:rFonts w:ascii="Verdana" w:hAnsi="Verdana" w:cs="Arial"/>
                <w:b/>
                <w:color w:val="FFFFFF" w:themeColor="background1"/>
                <w:sz w:val="20"/>
                <w:szCs w:val="20"/>
              </w:rPr>
              <w:lastRenderedPageBreak/>
              <w:t>Timing</w:t>
            </w:r>
          </w:p>
          <w:p w14:paraId="66567F45" w14:textId="77777777" w:rsidR="006541A4" w:rsidRPr="00293D8D" w:rsidRDefault="006541A4" w:rsidP="0041170E">
            <w:pPr>
              <w:rPr>
                <w:rFonts w:ascii="Verdana" w:hAnsi="Verdana" w:cs="Arial"/>
                <w:color w:val="FFFFFF" w:themeColor="background1"/>
                <w:sz w:val="20"/>
                <w:szCs w:val="20"/>
              </w:rPr>
            </w:pPr>
            <w:r w:rsidRPr="00293D8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77777777" w:rsidR="006541A4" w:rsidRPr="00293D8D" w:rsidRDefault="006541A4" w:rsidP="00CC12B7">
            <w:pPr>
              <w:rPr>
                <w:rFonts w:ascii="Verdana" w:hAnsi="Verdana" w:cs="Arial"/>
                <w:b/>
                <w:color w:val="FFFFFF" w:themeColor="background1"/>
                <w:sz w:val="20"/>
                <w:szCs w:val="20"/>
              </w:rPr>
            </w:pPr>
            <w:r w:rsidRPr="00293D8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77777777" w:rsidR="006541A4" w:rsidRPr="00293D8D" w:rsidRDefault="006541A4" w:rsidP="00CC12B7">
            <w:pPr>
              <w:rPr>
                <w:rFonts w:ascii="Verdana" w:hAnsi="Verdana" w:cs="Arial"/>
                <w:b/>
                <w:color w:val="FFFFFF" w:themeColor="background1"/>
                <w:sz w:val="20"/>
                <w:szCs w:val="20"/>
              </w:rPr>
            </w:pPr>
            <w:r w:rsidRPr="00293D8D">
              <w:rPr>
                <w:rFonts w:ascii="Verdana" w:hAnsi="Verdana" w:cs="Arial"/>
                <w:b/>
                <w:color w:val="FFFFFF" w:themeColor="background1"/>
                <w:sz w:val="20"/>
                <w:szCs w:val="20"/>
              </w:rPr>
              <w:t xml:space="preserve">Assessment for and as Learning Opportunities </w:t>
            </w:r>
            <w:r w:rsidRPr="00293D8D">
              <w:rPr>
                <w:rFonts w:ascii="Verdana" w:hAnsi="Verdana" w:cs="Arial"/>
                <w:color w:val="FFFFFF" w:themeColor="background1"/>
                <w:sz w:val="20"/>
                <w:szCs w:val="20"/>
              </w:rPr>
              <w:t>(self/peer/teacher)</w:t>
            </w:r>
          </w:p>
        </w:tc>
      </w:tr>
      <w:tr w:rsidR="006541A4" w:rsidRPr="00293D8D" w14:paraId="2422C322" w14:textId="77777777" w:rsidTr="002E441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393B6006" w:rsidR="006541A4" w:rsidRPr="00293D8D" w:rsidRDefault="00DB16EB" w:rsidP="00261016">
            <w:pPr>
              <w:pStyle w:val="SectionHeading"/>
              <w:rPr>
                <w:b w:val="0"/>
              </w:rPr>
            </w:pPr>
            <w:r w:rsidRPr="00293D8D">
              <w:t xml:space="preserve">ACTION </w:t>
            </w:r>
            <w:r w:rsidRPr="00293D8D">
              <w:rPr>
                <w:b w:val="0"/>
              </w:rPr>
              <w:t>(cont’d)</w:t>
            </w:r>
            <w:r w:rsidR="00B81A16" w:rsidRPr="00293D8D">
              <w:rPr>
                <w:b w:val="0"/>
              </w:rPr>
              <w:t>:</w:t>
            </w:r>
          </w:p>
        </w:tc>
      </w:tr>
      <w:tr w:rsidR="001F2A9C" w:rsidRPr="00293D8D" w14:paraId="335DC1B3" w14:textId="77777777" w:rsidTr="00DB16EB">
        <w:trPr>
          <w:trHeight w:val="2167"/>
        </w:trPr>
        <w:tc>
          <w:tcPr>
            <w:tcW w:w="1074" w:type="dxa"/>
            <w:tcBorders>
              <w:top w:val="nil"/>
              <w:left w:val="single" w:sz="8" w:space="0" w:color="54B948"/>
              <w:bottom w:val="nil"/>
              <w:right w:val="single" w:sz="8" w:space="0" w:color="54B948"/>
            </w:tcBorders>
            <w:tcMar>
              <w:top w:w="173" w:type="dxa"/>
              <w:left w:w="72" w:type="dxa"/>
              <w:right w:w="72" w:type="dxa"/>
            </w:tcMar>
          </w:tcPr>
          <w:p w14:paraId="3AFFC662" w14:textId="497F9F2A" w:rsidR="001F2A9C" w:rsidRPr="00293D8D" w:rsidRDefault="001F2A9C" w:rsidP="005F71E2">
            <w:pPr>
              <w:pStyle w:val="ChartHeading"/>
            </w:pPr>
          </w:p>
        </w:tc>
        <w:tc>
          <w:tcPr>
            <w:tcW w:w="6566" w:type="dxa"/>
            <w:gridSpan w:val="2"/>
            <w:tcBorders>
              <w:top w:val="nil"/>
              <w:left w:val="single" w:sz="8" w:space="0" w:color="54B948"/>
              <w:bottom w:val="nil"/>
              <w:right w:val="single" w:sz="8" w:space="0" w:color="54B948"/>
            </w:tcBorders>
            <w:shd w:val="clear" w:color="auto" w:fill="FFFFFF"/>
            <w:tcMar>
              <w:top w:w="173" w:type="dxa"/>
              <w:left w:w="259" w:type="dxa"/>
              <w:bottom w:w="173" w:type="dxa"/>
              <w:right w:w="259" w:type="dxa"/>
            </w:tcMar>
          </w:tcPr>
          <w:p w14:paraId="18866A19" w14:textId="76CC9A90" w:rsidR="00DB16EB" w:rsidRPr="00293D8D" w:rsidRDefault="00DB16EB" w:rsidP="0041170E">
            <w:pPr>
              <w:pStyle w:val="Copy"/>
              <w:numPr>
                <w:ilvl w:val="0"/>
                <w:numId w:val="9"/>
              </w:numPr>
              <w:ind w:left="403" w:hanging="259"/>
            </w:pPr>
            <w:r w:rsidRPr="00293D8D">
              <w:rPr>
                <w:b/>
              </w:rPr>
              <w:t>Transactions are not reversible</w:t>
            </w:r>
            <w:r w:rsidRPr="00293D8D">
              <w:t xml:space="preserve"> </w:t>
            </w:r>
            <w:r w:rsidR="00C63D6B">
              <w:t>–</w:t>
            </w:r>
            <w:r w:rsidR="00C63D6B" w:rsidRPr="00293D8D">
              <w:t xml:space="preserve"> </w:t>
            </w:r>
            <w:r w:rsidRPr="00293D8D">
              <w:t xml:space="preserve">Once a transaction has been accepted into the blockchain, </w:t>
            </w:r>
            <w:r w:rsidR="00C63D6B">
              <w:br/>
            </w:r>
            <w:r w:rsidRPr="00293D8D">
              <w:t>it can’t be reversed or stopped (to maintain the integrity of the chain). You could only get a refund if the seller agreed to and issued a new transaction. </w:t>
            </w:r>
          </w:p>
          <w:p w14:paraId="02E889E7" w14:textId="4F227430" w:rsidR="001F2A9C" w:rsidRPr="00293D8D" w:rsidRDefault="00DB16EB" w:rsidP="0041170E">
            <w:pPr>
              <w:pStyle w:val="Copy"/>
              <w:numPr>
                <w:ilvl w:val="0"/>
                <w:numId w:val="9"/>
              </w:numPr>
              <w:ind w:left="403" w:hanging="259"/>
            </w:pPr>
            <w:r w:rsidRPr="00293D8D">
              <w:rPr>
                <w:b/>
              </w:rPr>
              <w:t>Anonymity</w:t>
            </w:r>
            <w:r w:rsidRPr="00293D8D">
              <w:t xml:space="preserve"> – </w:t>
            </w:r>
            <w:r w:rsidR="00C63D6B">
              <w:t>A</w:t>
            </w:r>
            <w:r w:rsidR="00C63D6B" w:rsidRPr="00293D8D">
              <w:t xml:space="preserve">lthough </w:t>
            </w:r>
            <w:r w:rsidRPr="00293D8D">
              <w:t xml:space="preserve">each </w:t>
            </w:r>
            <w:r w:rsidR="00C63D6B">
              <w:t>B</w:t>
            </w:r>
            <w:r w:rsidR="00C63D6B" w:rsidRPr="00293D8D">
              <w:t xml:space="preserve">itcoin </w:t>
            </w:r>
            <w:r w:rsidRPr="00293D8D">
              <w:t>transaction is recorded in a public log, the actual names of the buyers and sellers are not revealed</w:t>
            </w:r>
            <w:r w:rsidR="00D17176">
              <w:t>,</w:t>
            </w:r>
            <w:r w:rsidRPr="00293D8D">
              <w:t xml:space="preserve"> only their </w:t>
            </w:r>
            <w:r w:rsidR="00D17176">
              <w:br/>
            </w:r>
            <w:r w:rsidRPr="00293D8D">
              <w:t>wallet IDs.</w:t>
            </w:r>
          </w:p>
          <w:p w14:paraId="1F0C489C" w14:textId="1F19B26A" w:rsidR="00DB16EB" w:rsidRPr="00293D8D" w:rsidRDefault="00DB16EB" w:rsidP="00DB16EB">
            <w:pPr>
              <w:pStyle w:val="Copy"/>
              <w:rPr>
                <w:b/>
              </w:rPr>
            </w:pPr>
            <w:r w:rsidRPr="00293D8D">
              <w:rPr>
                <w:b/>
              </w:rPr>
              <w:t xml:space="preserve">Group Activity: Bitcoin (Investment) Review and Blockchains </w:t>
            </w:r>
          </w:p>
          <w:p w14:paraId="354A4B6F" w14:textId="77D033FE" w:rsidR="00DB16EB" w:rsidRPr="00293D8D" w:rsidRDefault="00DB16EB" w:rsidP="00DB16EB">
            <w:pPr>
              <w:pStyle w:val="Copy"/>
            </w:pPr>
            <w:r w:rsidRPr="00293D8D">
              <w:t xml:space="preserve">Video reviews on </w:t>
            </w:r>
            <w:r w:rsidR="00302FCA">
              <w:t>b</w:t>
            </w:r>
            <w:r w:rsidR="00302FCA" w:rsidRPr="00293D8D">
              <w:t>lockchain</w:t>
            </w:r>
            <w:r w:rsidRPr="00293D8D">
              <w:t xml:space="preserve">: </w:t>
            </w:r>
          </w:p>
          <w:p w14:paraId="7E3CB517" w14:textId="2C228675" w:rsidR="00DB16EB" w:rsidRPr="00293D8D" w:rsidRDefault="00171652" w:rsidP="00DB16EB">
            <w:pPr>
              <w:pStyle w:val="Copy"/>
            </w:pPr>
            <w:hyperlink r:id="rId17" w:history="1">
              <w:r w:rsidR="00DB16EB" w:rsidRPr="00293D8D">
                <w:rPr>
                  <w:rStyle w:val="Hyperlink"/>
                </w:rPr>
                <w:t>https://www.youtube.com/watch?v=3xGLc-zz9cA</w:t>
              </w:r>
            </w:hyperlink>
            <w:r w:rsidR="00DB16EB" w:rsidRPr="00293D8D">
              <w:t xml:space="preserve"> </w:t>
            </w:r>
          </w:p>
          <w:p w14:paraId="79FC3667" w14:textId="2800D76C" w:rsidR="00DB16EB" w:rsidRPr="00293D8D" w:rsidRDefault="00171652" w:rsidP="00DB16EB">
            <w:pPr>
              <w:pStyle w:val="Copy"/>
            </w:pPr>
            <w:hyperlink r:id="rId18" w:history="1">
              <w:r w:rsidR="00DB16EB" w:rsidRPr="00293D8D">
                <w:rPr>
                  <w:rStyle w:val="Hyperlink"/>
                </w:rPr>
                <w:t>https://www.youtube.com/watch?v=9gvxGVohbNE</w:t>
              </w:r>
            </w:hyperlink>
            <w:r w:rsidR="00DB16EB" w:rsidRPr="00293D8D">
              <w:t xml:space="preserve"> </w:t>
            </w:r>
          </w:p>
          <w:p w14:paraId="701132F0" w14:textId="297CE1D0" w:rsidR="00DB16EB" w:rsidRPr="00293D8D" w:rsidRDefault="00171652" w:rsidP="00DB16EB">
            <w:pPr>
              <w:pStyle w:val="Copy"/>
            </w:pPr>
            <w:hyperlink r:id="rId19" w:history="1">
              <w:r w:rsidR="00DB16EB" w:rsidRPr="00293D8D">
                <w:rPr>
                  <w:rStyle w:val="Hyperlink"/>
                </w:rPr>
                <w:t>https://www.youtube.com/watch?v=KP_hGPQVLpA</w:t>
              </w:r>
            </w:hyperlink>
            <w:r w:rsidR="00DB16EB" w:rsidRPr="00293D8D">
              <w:t xml:space="preserve"> </w:t>
            </w:r>
          </w:p>
          <w:p w14:paraId="3ECBA18F" w14:textId="22EA86BD" w:rsidR="00DB16EB" w:rsidRPr="00293D8D" w:rsidRDefault="00DB16EB" w:rsidP="00DB16EB">
            <w:pPr>
              <w:pStyle w:val="Copy"/>
            </w:pPr>
            <w:r w:rsidRPr="00293D8D">
              <w:t xml:space="preserve">Or see </w:t>
            </w:r>
            <w:r w:rsidRPr="0041170E">
              <w:rPr>
                <w:b/>
              </w:rPr>
              <w:t>Appendix G: Blockchain Explained</w:t>
            </w:r>
            <w:r w:rsidR="00E53C79" w:rsidRPr="0041170E">
              <w:t>.</w:t>
            </w:r>
          </w:p>
          <w:p w14:paraId="50BEE15B" w14:textId="677E25CE" w:rsidR="00DB16EB" w:rsidRPr="00293D8D" w:rsidRDefault="00DB16EB" w:rsidP="00DB16EB">
            <w:pPr>
              <w:pStyle w:val="Copy"/>
            </w:pPr>
            <w:r w:rsidRPr="00293D8D">
              <w:rPr>
                <w:b/>
              </w:rPr>
              <w:t>Teacher Prompt:</w:t>
            </w:r>
            <w:r w:rsidRPr="00293D8D">
              <w:t xml:space="preserve"> During the next part of class, we will do an activity that illustrates </w:t>
            </w:r>
            <w:r w:rsidR="0066401B">
              <w:t>b</w:t>
            </w:r>
            <w:r w:rsidR="0066401B" w:rsidRPr="00293D8D">
              <w:t xml:space="preserve">lockchain </w:t>
            </w:r>
            <w:r w:rsidRPr="00293D8D">
              <w:t xml:space="preserve">and review some of the concepts we have learned. Although we can’t exactly replicate how </w:t>
            </w:r>
            <w:r w:rsidR="0066401B">
              <w:t>b</w:t>
            </w:r>
            <w:r w:rsidR="0066401B" w:rsidRPr="00293D8D">
              <w:t xml:space="preserve">lockchain </w:t>
            </w:r>
            <w:r w:rsidRPr="00293D8D">
              <w:t xml:space="preserve">works, we can experience a practical application. </w:t>
            </w:r>
          </w:p>
          <w:p w14:paraId="12CD62C2" w14:textId="2C7B645C" w:rsidR="00DB16EB" w:rsidRPr="0041170E" w:rsidRDefault="00DB16EB" w:rsidP="00DB16EB">
            <w:pPr>
              <w:pStyle w:val="Copy"/>
              <w:rPr>
                <w:b/>
              </w:rPr>
            </w:pPr>
            <w:r w:rsidRPr="0041170E">
              <w:rPr>
                <w:b/>
              </w:rPr>
              <w:t xml:space="preserve">Note to teachers: </w:t>
            </w:r>
          </w:p>
          <w:p w14:paraId="2DC515FF" w14:textId="6D7D3CA1" w:rsidR="00DB16EB" w:rsidRPr="00293D8D" w:rsidRDefault="00DB16EB" w:rsidP="00DB16EB">
            <w:pPr>
              <w:pStyle w:val="Bullet"/>
            </w:pPr>
            <w:r w:rsidRPr="00293D8D">
              <w:t xml:space="preserve">If not already done earlier, organize students into groups of </w:t>
            </w:r>
            <w:r w:rsidR="0066401B">
              <w:t>four to eight</w:t>
            </w:r>
            <w:r w:rsidRPr="00293D8D">
              <w:t xml:space="preserve">  </w:t>
            </w:r>
          </w:p>
          <w:p w14:paraId="7CE9ABA1" w14:textId="1EA6120E" w:rsidR="00DB16EB" w:rsidRPr="00293D8D" w:rsidRDefault="00DB16EB" w:rsidP="00DB16EB">
            <w:pPr>
              <w:pStyle w:val="Bullet"/>
            </w:pPr>
            <w:r w:rsidRPr="00293D8D">
              <w:t xml:space="preserve">Distribute </w:t>
            </w:r>
            <w:r w:rsidR="0066401B" w:rsidRPr="0041170E">
              <w:rPr>
                <w:b/>
              </w:rPr>
              <w:t xml:space="preserve">Appendix D: </w:t>
            </w:r>
            <w:r w:rsidRPr="0041170E">
              <w:rPr>
                <w:b/>
              </w:rPr>
              <w:t>Investment Game Instructions</w:t>
            </w:r>
            <w:r w:rsidRPr="00293D8D">
              <w:t xml:space="preserve"> and review the instructions as a class </w:t>
            </w:r>
          </w:p>
          <w:p w14:paraId="2B6A3115" w14:textId="3F3E7888" w:rsidR="00DB16EB" w:rsidRPr="00293D8D" w:rsidRDefault="00DB16EB" w:rsidP="00DB16EB">
            <w:pPr>
              <w:pStyle w:val="Bullet"/>
            </w:pPr>
            <w:r w:rsidRPr="00293D8D">
              <w:t xml:space="preserve">Distribute </w:t>
            </w:r>
            <w:r w:rsidR="0066401B" w:rsidRPr="0041170E">
              <w:rPr>
                <w:b/>
              </w:rPr>
              <w:t xml:space="preserve">Appendix E: </w:t>
            </w:r>
            <w:r w:rsidRPr="0041170E">
              <w:rPr>
                <w:b/>
              </w:rPr>
              <w:t>Investment Game Board</w:t>
            </w:r>
            <w:r w:rsidRPr="00293D8D">
              <w:t xml:space="preserve"> </w:t>
            </w:r>
          </w:p>
          <w:p w14:paraId="23E9B431" w14:textId="77777777" w:rsidR="00DB16EB" w:rsidRPr="00293D8D" w:rsidRDefault="00DB16EB" w:rsidP="00DB16EB">
            <w:pPr>
              <w:pStyle w:val="Bullet"/>
            </w:pPr>
            <w:r w:rsidRPr="00293D8D">
              <w:t>Play the Investment Game</w:t>
            </w:r>
          </w:p>
          <w:p w14:paraId="0EC1A458" w14:textId="0B9AE051" w:rsidR="00DB16EB" w:rsidRPr="00293D8D" w:rsidRDefault="00DB16EB" w:rsidP="00DB16EB">
            <w:pPr>
              <w:pStyle w:val="Bullet"/>
            </w:pPr>
            <w:r w:rsidRPr="00293D8D">
              <w:t>Debrief the activity (game)</w:t>
            </w:r>
          </w:p>
        </w:tc>
        <w:tc>
          <w:tcPr>
            <w:tcW w:w="3144" w:type="dxa"/>
            <w:gridSpan w:val="2"/>
            <w:tcBorders>
              <w:top w:val="nil"/>
              <w:left w:val="single" w:sz="8" w:space="0" w:color="54B948"/>
              <w:bottom w:val="nil"/>
              <w:right w:val="single" w:sz="8" w:space="0" w:color="54B948"/>
            </w:tcBorders>
            <w:shd w:val="clear" w:color="auto" w:fill="FFFFFF"/>
            <w:tcMar>
              <w:top w:w="173" w:type="dxa"/>
              <w:left w:w="259" w:type="dxa"/>
              <w:right w:w="115" w:type="dxa"/>
            </w:tcMar>
          </w:tcPr>
          <w:p w14:paraId="35CA77AC" w14:textId="5AA2CF33" w:rsidR="001F2A9C" w:rsidRPr="00293D8D" w:rsidRDefault="00B81A16" w:rsidP="00CC12B7">
            <w:pPr>
              <w:pStyle w:val="Copy"/>
            </w:pPr>
            <w:r w:rsidRPr="00293D8D">
              <w:t>A</w:t>
            </w:r>
            <w:r w:rsidR="00A1486F">
              <w:t xml:space="preserve">ssessment </w:t>
            </w:r>
            <w:r w:rsidRPr="00293D8D">
              <w:t>a</w:t>
            </w:r>
            <w:r w:rsidR="00A1486F">
              <w:t xml:space="preserve">s </w:t>
            </w:r>
            <w:r w:rsidRPr="00293D8D">
              <w:t>L</w:t>
            </w:r>
            <w:r w:rsidR="00A1486F">
              <w:t>earning</w:t>
            </w:r>
            <w:r w:rsidRPr="00293D8D">
              <w:t xml:space="preserve">: Exit </w:t>
            </w:r>
            <w:r w:rsidR="00A1486F">
              <w:t>C</w:t>
            </w:r>
            <w:r w:rsidR="00A1486F" w:rsidRPr="00293D8D">
              <w:t>ard</w:t>
            </w:r>
          </w:p>
        </w:tc>
      </w:tr>
      <w:tr w:rsidR="00DB16EB" w:rsidRPr="00293D8D" w14:paraId="57826A41" w14:textId="77777777" w:rsidTr="00F533E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9F3C2BC" w14:textId="77777777" w:rsidR="00DB16EB" w:rsidRPr="00293D8D" w:rsidRDefault="00DB16EB" w:rsidP="00F533EF">
            <w:pPr>
              <w:pStyle w:val="SectionHeading"/>
              <w:rPr>
                <w:b w:val="0"/>
              </w:rPr>
            </w:pPr>
            <w:r w:rsidRPr="00293D8D">
              <w:t>CONSOLIDATION/DEBRIEF:</w:t>
            </w:r>
          </w:p>
        </w:tc>
      </w:tr>
      <w:tr w:rsidR="00DB16EB" w:rsidRPr="00293D8D" w14:paraId="0D9FD9F1" w14:textId="77777777" w:rsidTr="00384466">
        <w:trPr>
          <w:trHeight w:val="1681"/>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7E347AF" w14:textId="32F3B08B" w:rsidR="00DB16EB" w:rsidRPr="00293D8D" w:rsidRDefault="00DB16EB" w:rsidP="0041170E">
            <w:pPr>
              <w:pStyle w:val="Copy"/>
            </w:pPr>
            <w:r w:rsidRPr="00293D8D">
              <w:t>5</w:t>
            </w:r>
            <w:r w:rsidR="0066401B">
              <w:t xml:space="preserve"> – </w:t>
            </w:r>
            <w:r w:rsidRPr="00293D8D">
              <w:t>10 minutes</w:t>
            </w:r>
          </w:p>
        </w:tc>
        <w:tc>
          <w:tcPr>
            <w:tcW w:w="6566"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bottom w:w="173" w:type="dxa"/>
              <w:right w:w="259" w:type="dxa"/>
            </w:tcMar>
          </w:tcPr>
          <w:p w14:paraId="48640190" w14:textId="4BCAF32A" w:rsidR="00DB16EB" w:rsidRPr="00293D8D" w:rsidRDefault="00DB16EB" w:rsidP="00DB16EB">
            <w:pPr>
              <w:pStyle w:val="Copy"/>
            </w:pPr>
            <w:r w:rsidRPr="00293D8D">
              <w:t>Review any outstanding items or clarify any misconceptions</w:t>
            </w:r>
          </w:p>
          <w:p w14:paraId="7EE24C0D" w14:textId="70566951" w:rsidR="00DB16EB" w:rsidRPr="00293D8D" w:rsidRDefault="00DB16EB" w:rsidP="00DB16EB">
            <w:pPr>
              <w:pStyle w:val="Copy"/>
              <w:rPr>
                <w:b/>
              </w:rPr>
            </w:pPr>
            <w:r w:rsidRPr="00293D8D">
              <w:rPr>
                <w:b/>
              </w:rPr>
              <w:t xml:space="preserve">Think-Pair/Group Share: Game Debrief </w:t>
            </w:r>
          </w:p>
          <w:p w14:paraId="4541EEF9" w14:textId="7C80BD80" w:rsidR="00DB16EB" w:rsidRPr="00293D8D" w:rsidRDefault="00DB16EB" w:rsidP="00DB16EB">
            <w:pPr>
              <w:pStyle w:val="Copy"/>
            </w:pPr>
            <w:r w:rsidRPr="00293D8D">
              <w:t>Have students share results with a partner or as a group.</w:t>
            </w:r>
            <w:r w:rsidR="00384466" w:rsidRPr="00293D8D">
              <w:t xml:space="preserve"> </w:t>
            </w:r>
            <w:r w:rsidRPr="00293D8D">
              <w:t xml:space="preserve">Students should submit </w:t>
            </w:r>
            <w:r w:rsidRPr="0041170E">
              <w:rPr>
                <w:b/>
              </w:rPr>
              <w:t>Appendix F: Investment Game Reflection</w:t>
            </w:r>
            <w:r w:rsidRPr="00293D8D">
              <w:t xml:space="preserve"> as they exit or the next day for or as assessment (or evaluation).</w:t>
            </w:r>
          </w:p>
        </w:tc>
        <w:tc>
          <w:tcPr>
            <w:tcW w:w="3144" w:type="dxa"/>
            <w:gridSpan w:val="2"/>
            <w:tcBorders>
              <w:top w:val="nil"/>
              <w:left w:val="single" w:sz="8" w:space="0" w:color="54B948"/>
              <w:bottom w:val="single" w:sz="8" w:space="0" w:color="54B948"/>
              <w:right w:val="single" w:sz="8" w:space="0" w:color="54B948"/>
            </w:tcBorders>
            <w:shd w:val="clear" w:color="auto" w:fill="FFFFFF"/>
            <w:tcMar>
              <w:top w:w="173" w:type="dxa"/>
              <w:left w:w="259" w:type="dxa"/>
              <w:right w:w="115" w:type="dxa"/>
            </w:tcMar>
          </w:tcPr>
          <w:p w14:paraId="0D799D9A" w14:textId="4483597D" w:rsidR="00DB16EB" w:rsidRPr="00293D8D" w:rsidRDefault="00DB16EB" w:rsidP="00CC12B7">
            <w:pPr>
              <w:pStyle w:val="Copy"/>
            </w:pPr>
            <w:r w:rsidRPr="00293D8D">
              <w:t>A</w:t>
            </w:r>
            <w:r w:rsidR="0066401B">
              <w:t xml:space="preserve">ssessment </w:t>
            </w:r>
            <w:r w:rsidRPr="00293D8D">
              <w:t>a</w:t>
            </w:r>
            <w:r w:rsidR="0066401B">
              <w:t xml:space="preserve">s </w:t>
            </w:r>
            <w:r w:rsidRPr="00293D8D">
              <w:t>L</w:t>
            </w:r>
            <w:r w:rsidR="0066401B">
              <w:t>earning</w:t>
            </w:r>
            <w:r w:rsidRPr="00293D8D">
              <w:t>: Debrief</w:t>
            </w:r>
          </w:p>
        </w:tc>
      </w:tr>
    </w:tbl>
    <w:p w14:paraId="0445AB6F" w14:textId="77777777" w:rsidR="00A006EC" w:rsidRPr="00293D8D" w:rsidRDefault="00A006EC" w:rsidP="00A262BC">
      <w:pPr>
        <w:pStyle w:val="SpaceBetween"/>
        <w:sectPr w:rsidR="00A006EC" w:rsidRPr="00293D8D" w:rsidSect="00F61662">
          <w:headerReference w:type="default" r:id="rId20"/>
          <w:pgSz w:w="12240" w:h="15840"/>
          <w:pgMar w:top="540" w:right="720" w:bottom="720" w:left="720" w:header="1152" w:footer="1080" w:gutter="0"/>
          <w:cols w:space="708"/>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2080" w:rsidRPr="00293D8D" w14:paraId="6ED7C8A0" w14:textId="77777777" w:rsidTr="0063430B">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ADB44E9" w:rsidR="00912080" w:rsidRPr="00293D8D" w:rsidRDefault="00384466" w:rsidP="00847E16">
            <w:pPr>
              <w:pStyle w:val="AppendixName"/>
            </w:pPr>
            <w:r w:rsidRPr="00293D8D">
              <w:lastRenderedPageBreak/>
              <w:t>Investment Game Instructions</w:t>
            </w:r>
          </w:p>
        </w:tc>
      </w:tr>
      <w:tr w:rsidR="00912080" w:rsidRPr="00293D8D" w14:paraId="76CAD30A" w14:textId="77777777" w:rsidTr="00AC33F5">
        <w:trPr>
          <w:trHeight w:val="11277"/>
        </w:trPr>
        <w:tc>
          <w:tcPr>
            <w:tcW w:w="10790" w:type="dxa"/>
            <w:tcBorders>
              <w:top w:val="single" w:sz="8" w:space="0" w:color="FFFFFF" w:themeColor="background1"/>
              <w:left w:val="single" w:sz="8" w:space="0" w:color="54B948"/>
              <w:bottom w:val="single" w:sz="8" w:space="0" w:color="54B948"/>
              <w:right w:val="single" w:sz="8" w:space="0" w:color="54B948"/>
            </w:tcBorders>
            <w:shd w:val="clear" w:color="auto" w:fill="auto"/>
            <w:tcMar>
              <w:top w:w="259" w:type="dxa"/>
              <w:left w:w="259" w:type="dxa"/>
              <w:right w:w="259" w:type="dxa"/>
            </w:tcMar>
          </w:tcPr>
          <w:p w14:paraId="1C61732F" w14:textId="0E6D4E27" w:rsidR="00384466" w:rsidRPr="00293D8D" w:rsidRDefault="00384466" w:rsidP="00384466">
            <w:pPr>
              <w:pStyle w:val="NumberedList"/>
              <w:numPr>
                <w:ilvl w:val="0"/>
                <w:numId w:val="0"/>
              </w:numPr>
              <w:jc w:val="both"/>
              <w:rPr>
                <w:rStyle w:val="normaltextrun"/>
                <w:sz w:val="24"/>
                <w:szCs w:val="24"/>
              </w:rPr>
            </w:pPr>
            <w:r w:rsidRPr="00293D8D">
              <w:rPr>
                <w:rStyle w:val="normaltextrun"/>
                <w:b/>
                <w:sz w:val="24"/>
                <w:szCs w:val="24"/>
              </w:rPr>
              <w:t xml:space="preserve">Investment Game </w:t>
            </w:r>
            <w:r w:rsidR="00E865A8" w:rsidRPr="00293D8D">
              <w:rPr>
                <w:rStyle w:val="normaltextrun"/>
                <w:b/>
                <w:sz w:val="24"/>
                <w:szCs w:val="24"/>
              </w:rPr>
              <w:t>Instructions</w:t>
            </w:r>
          </w:p>
          <w:p w14:paraId="6939ACFD" w14:textId="77777777" w:rsidR="00384466" w:rsidRPr="00293D8D" w:rsidRDefault="00384466" w:rsidP="00384466">
            <w:pPr>
              <w:pStyle w:val="NumberedList"/>
              <w:numPr>
                <w:ilvl w:val="0"/>
                <w:numId w:val="0"/>
              </w:numPr>
              <w:rPr>
                <w:rStyle w:val="normaltextrun"/>
                <w:b/>
              </w:rPr>
            </w:pPr>
            <w:r w:rsidRPr="00293D8D">
              <w:rPr>
                <w:rStyle w:val="normaltextrun"/>
                <w:b/>
              </w:rPr>
              <w:t xml:space="preserve">Materials </w:t>
            </w:r>
          </w:p>
          <w:p w14:paraId="64AE4C7C" w14:textId="77777777" w:rsidR="00384466" w:rsidRPr="00293D8D" w:rsidRDefault="00384466" w:rsidP="00384466">
            <w:pPr>
              <w:pStyle w:val="Bullet"/>
              <w:rPr>
                <w:rStyle w:val="normaltextrun"/>
              </w:rPr>
            </w:pPr>
            <w:r w:rsidRPr="00293D8D">
              <w:rPr>
                <w:rStyle w:val="normaltextrun"/>
              </w:rPr>
              <w:t xml:space="preserve">Game Instructions </w:t>
            </w:r>
          </w:p>
          <w:p w14:paraId="0DB92471" w14:textId="77777777" w:rsidR="00384466" w:rsidRPr="00293D8D" w:rsidRDefault="00384466" w:rsidP="00384466">
            <w:pPr>
              <w:pStyle w:val="Bullet"/>
              <w:rPr>
                <w:rStyle w:val="normaltextrun"/>
              </w:rPr>
            </w:pPr>
            <w:r w:rsidRPr="00293D8D">
              <w:rPr>
                <w:rStyle w:val="normaltextrun"/>
              </w:rPr>
              <w:t xml:space="preserve">Game Board </w:t>
            </w:r>
          </w:p>
          <w:p w14:paraId="12B7AC0A" w14:textId="77777777" w:rsidR="00384466" w:rsidRPr="00293D8D" w:rsidRDefault="00384466" w:rsidP="00384466">
            <w:pPr>
              <w:pStyle w:val="Bullet"/>
              <w:rPr>
                <w:rStyle w:val="normaltextrun"/>
              </w:rPr>
            </w:pPr>
            <w:r w:rsidRPr="00293D8D">
              <w:rPr>
                <w:rStyle w:val="normaltextrun"/>
              </w:rPr>
              <w:t xml:space="preserve">Tokens (different colour or type for each person) </w:t>
            </w:r>
          </w:p>
          <w:p w14:paraId="2B4FBCD2" w14:textId="77777777" w:rsidR="00384466" w:rsidRPr="00293D8D" w:rsidRDefault="00384466" w:rsidP="00384466">
            <w:pPr>
              <w:pStyle w:val="Bullet"/>
              <w:rPr>
                <w:rStyle w:val="normaltextrun"/>
              </w:rPr>
            </w:pPr>
            <w:r w:rsidRPr="00293D8D">
              <w:rPr>
                <w:rStyle w:val="normaltextrun"/>
              </w:rPr>
              <w:t xml:space="preserve">Blank Paper for Ledger </w:t>
            </w:r>
          </w:p>
          <w:p w14:paraId="2D0B9F2E" w14:textId="77777777" w:rsidR="00384466" w:rsidRPr="00293D8D" w:rsidRDefault="00384466" w:rsidP="00384466">
            <w:pPr>
              <w:pStyle w:val="Bullet"/>
              <w:rPr>
                <w:rStyle w:val="normaltextrun"/>
              </w:rPr>
            </w:pPr>
            <w:r w:rsidRPr="00293D8D">
              <w:rPr>
                <w:rStyle w:val="normaltextrun"/>
              </w:rPr>
              <w:t xml:space="preserve">Index Cards </w:t>
            </w:r>
          </w:p>
          <w:p w14:paraId="31E667DA" w14:textId="77777777" w:rsidR="00384466" w:rsidRPr="00293D8D" w:rsidRDefault="00384466" w:rsidP="00384466">
            <w:pPr>
              <w:pStyle w:val="Bullet"/>
              <w:rPr>
                <w:rStyle w:val="normaltextrun"/>
              </w:rPr>
            </w:pPr>
            <w:r w:rsidRPr="00293D8D">
              <w:rPr>
                <w:rStyle w:val="normaltextrun"/>
              </w:rPr>
              <w:t xml:space="preserve">Scrap paper </w:t>
            </w:r>
          </w:p>
          <w:p w14:paraId="7FF7581E" w14:textId="5A3D87EE" w:rsidR="00384466" w:rsidRPr="00293D8D" w:rsidRDefault="00384466" w:rsidP="00384466">
            <w:pPr>
              <w:pStyle w:val="Bullet"/>
              <w:rPr>
                <w:rStyle w:val="normaltextrun"/>
              </w:rPr>
            </w:pPr>
            <w:r w:rsidRPr="00293D8D">
              <w:rPr>
                <w:rStyle w:val="normaltextrun"/>
              </w:rPr>
              <w:t xml:space="preserve">Dice </w:t>
            </w:r>
          </w:p>
          <w:p w14:paraId="486EBB3A" w14:textId="0594897F" w:rsidR="00384466" w:rsidRPr="00293D8D" w:rsidRDefault="00384466" w:rsidP="00384466">
            <w:pPr>
              <w:pStyle w:val="NumberedList"/>
              <w:numPr>
                <w:ilvl w:val="0"/>
                <w:numId w:val="0"/>
              </w:numPr>
              <w:spacing w:before="120"/>
              <w:rPr>
                <w:rStyle w:val="normaltextrun"/>
              </w:rPr>
            </w:pPr>
            <w:r w:rsidRPr="00293D8D">
              <w:rPr>
                <w:rStyle w:val="normaltextrun"/>
                <w:b/>
              </w:rPr>
              <w:t>Object of the Game:</w:t>
            </w:r>
            <w:r w:rsidRPr="00293D8D">
              <w:rPr>
                <w:rStyle w:val="normaltextrun"/>
              </w:rPr>
              <w:t xml:space="preserve"> The object of the game is to be the first one to have $5,000 in their ledger. </w:t>
            </w:r>
          </w:p>
          <w:p w14:paraId="0D449F6A" w14:textId="49C8963E" w:rsidR="00384466" w:rsidRPr="00293D8D" w:rsidRDefault="00384466" w:rsidP="00384466">
            <w:pPr>
              <w:pStyle w:val="NumberedList"/>
              <w:numPr>
                <w:ilvl w:val="0"/>
                <w:numId w:val="0"/>
              </w:numPr>
              <w:spacing w:before="120"/>
              <w:rPr>
                <w:rStyle w:val="normaltextrun"/>
                <w:b/>
              </w:rPr>
            </w:pPr>
            <w:r w:rsidRPr="00293D8D">
              <w:rPr>
                <w:rStyle w:val="normaltextrun"/>
                <w:b/>
              </w:rPr>
              <w:t xml:space="preserve">Setup: </w:t>
            </w:r>
          </w:p>
          <w:p w14:paraId="1CA46A72" w14:textId="6F0B7398" w:rsidR="00384466" w:rsidRPr="00293D8D" w:rsidRDefault="00384466" w:rsidP="00D728D1">
            <w:pPr>
              <w:pStyle w:val="NumberedList"/>
              <w:numPr>
                <w:ilvl w:val="0"/>
                <w:numId w:val="10"/>
              </w:numPr>
              <w:rPr>
                <w:rStyle w:val="normaltextrun"/>
              </w:rPr>
            </w:pPr>
            <w:r w:rsidRPr="00293D8D">
              <w:rPr>
                <w:rStyle w:val="normaltextrun"/>
              </w:rPr>
              <w:t>Each player will choose 10 tokens for playing. You may use all or some of the token</w:t>
            </w:r>
            <w:r w:rsidR="00C106A0">
              <w:rPr>
                <w:rStyle w:val="normaltextrun"/>
              </w:rPr>
              <w:t>s</w:t>
            </w:r>
            <w:r w:rsidRPr="00293D8D">
              <w:rPr>
                <w:rStyle w:val="normaltextrun"/>
              </w:rPr>
              <w:t xml:space="preserve"> during the game</w:t>
            </w:r>
            <w:r w:rsidR="00C106A0">
              <w:rPr>
                <w:rStyle w:val="normaltextrun"/>
              </w:rPr>
              <w:t>,</w:t>
            </w:r>
            <w:r w:rsidRPr="00293D8D">
              <w:rPr>
                <w:rStyle w:val="normaltextrun"/>
              </w:rPr>
              <w:t xml:space="preserve"> but may not have more than 10. (</w:t>
            </w:r>
            <w:r w:rsidRPr="0041170E">
              <w:rPr>
                <w:rStyle w:val="normaltextrun"/>
                <w:b/>
              </w:rPr>
              <w:t>Teacher Note:</w:t>
            </w:r>
            <w:r w:rsidRPr="00293D8D">
              <w:rPr>
                <w:rStyle w:val="normaltextrun"/>
              </w:rPr>
              <w:t xml:space="preserve"> This is to remind them that money is finite</w:t>
            </w:r>
            <w:r w:rsidR="00C106A0">
              <w:rPr>
                <w:rStyle w:val="normaltextrun"/>
              </w:rPr>
              <w:t>.</w:t>
            </w:r>
            <w:r w:rsidRPr="00293D8D">
              <w:rPr>
                <w:rStyle w:val="normaltextrun"/>
              </w:rPr>
              <w:t xml:space="preserve">) </w:t>
            </w:r>
          </w:p>
          <w:p w14:paraId="6A944F15" w14:textId="2F38A8E2" w:rsidR="00384466" w:rsidRPr="00293D8D" w:rsidRDefault="00384466" w:rsidP="00D728D1">
            <w:pPr>
              <w:pStyle w:val="NumberedList"/>
              <w:numPr>
                <w:ilvl w:val="0"/>
                <w:numId w:val="10"/>
              </w:numPr>
              <w:rPr>
                <w:rStyle w:val="normaltextrun"/>
              </w:rPr>
            </w:pPr>
            <w:r w:rsidRPr="00293D8D">
              <w:rPr>
                <w:rStyle w:val="normaltextrun"/>
              </w:rPr>
              <w:t>Players will have two roles in the game</w:t>
            </w:r>
            <w:r w:rsidR="009A44CB">
              <w:rPr>
                <w:rStyle w:val="normaltextrun"/>
              </w:rPr>
              <w:t>:</w:t>
            </w:r>
            <w:r w:rsidR="009A44CB" w:rsidRPr="00293D8D">
              <w:rPr>
                <w:rStyle w:val="normaltextrun"/>
              </w:rPr>
              <w:t xml:space="preserve"> </w:t>
            </w:r>
            <w:r w:rsidRPr="00293D8D">
              <w:rPr>
                <w:rStyle w:val="normaltextrun"/>
              </w:rPr>
              <w:t xml:space="preserve">making investments and maintaining the ledger for all playing their game </w:t>
            </w:r>
          </w:p>
          <w:p w14:paraId="56AAD742" w14:textId="2BB3B035" w:rsidR="00384466" w:rsidRPr="00293D8D" w:rsidRDefault="00384466" w:rsidP="00D728D1">
            <w:pPr>
              <w:pStyle w:val="NumberedList"/>
              <w:numPr>
                <w:ilvl w:val="0"/>
                <w:numId w:val="10"/>
              </w:numPr>
              <w:rPr>
                <w:rStyle w:val="normaltextrun"/>
              </w:rPr>
            </w:pPr>
            <w:r w:rsidRPr="00293D8D">
              <w:rPr>
                <w:rStyle w:val="normaltextrun"/>
              </w:rPr>
              <w:t xml:space="preserve">Each player should rule up a column for each person playing on a blank piece of paper. Place of each player around the board at the top of the column and </w:t>
            </w:r>
            <w:r w:rsidR="008A6E4C">
              <w:rPr>
                <w:rStyle w:val="normaltextrun"/>
              </w:rPr>
              <w:t xml:space="preserve">place $500 </w:t>
            </w:r>
            <w:r w:rsidRPr="00293D8D">
              <w:rPr>
                <w:rStyle w:val="normaltextrun"/>
              </w:rPr>
              <w:t xml:space="preserve">underneath the name. This is the starting amount in your investment banking account. </w:t>
            </w:r>
          </w:p>
          <w:p w14:paraId="7310D7C4" w14:textId="3EFD4DF7" w:rsidR="00384466" w:rsidRPr="00293D8D" w:rsidRDefault="00384466" w:rsidP="00D728D1">
            <w:pPr>
              <w:pStyle w:val="NumberedList"/>
              <w:numPr>
                <w:ilvl w:val="0"/>
                <w:numId w:val="10"/>
              </w:numPr>
              <w:rPr>
                <w:rStyle w:val="normaltextrun"/>
              </w:rPr>
            </w:pPr>
            <w:r w:rsidRPr="00293D8D">
              <w:rPr>
                <w:rStyle w:val="normaltextrun"/>
              </w:rPr>
              <w:t>Each player should write their question (</w:t>
            </w:r>
            <w:r w:rsidRPr="0041170E">
              <w:rPr>
                <w:rStyle w:val="normaltextrun"/>
                <w:b/>
              </w:rPr>
              <w:t>Appendix C</w:t>
            </w:r>
            <w:r w:rsidRPr="00293D8D">
              <w:rPr>
                <w:rStyle w:val="normaltextrun"/>
              </w:rPr>
              <w:t>) on index cards</w:t>
            </w:r>
            <w:r w:rsidR="00883C66">
              <w:rPr>
                <w:rStyle w:val="normaltextrun"/>
              </w:rPr>
              <w:t xml:space="preserve"> (o</w:t>
            </w:r>
            <w:r w:rsidR="00883C66" w:rsidRPr="00293D8D">
              <w:rPr>
                <w:rStyle w:val="normaltextrun"/>
              </w:rPr>
              <w:t xml:space="preserve">ne </w:t>
            </w:r>
            <w:r w:rsidRPr="00293D8D">
              <w:rPr>
                <w:rStyle w:val="normaltextrun"/>
              </w:rPr>
              <w:t>question per card</w:t>
            </w:r>
            <w:r w:rsidR="00883C66">
              <w:rPr>
                <w:rStyle w:val="normaltextrun"/>
              </w:rPr>
              <w:t>)</w:t>
            </w:r>
            <w:r w:rsidRPr="00293D8D">
              <w:rPr>
                <w:rStyle w:val="normaltextrun"/>
              </w:rPr>
              <w:t xml:space="preserve">. Plus, each player is to write a </w:t>
            </w:r>
            <w:r w:rsidR="00E506FA" w:rsidRPr="00293D8D">
              <w:rPr>
                <w:rStyle w:val="normaltextrun"/>
              </w:rPr>
              <w:t>grade</w:t>
            </w:r>
            <w:r w:rsidR="00E506FA">
              <w:rPr>
                <w:rStyle w:val="normaltextrun"/>
              </w:rPr>
              <w:t>-</w:t>
            </w:r>
            <w:r w:rsidRPr="00293D8D">
              <w:rPr>
                <w:rStyle w:val="normaltextrun"/>
              </w:rPr>
              <w:t xml:space="preserve">appropriate math question or problem. </w:t>
            </w:r>
          </w:p>
          <w:p w14:paraId="68325D68" w14:textId="6C7BDA44" w:rsidR="00384466" w:rsidRPr="00293D8D" w:rsidRDefault="00384466" w:rsidP="00D728D1">
            <w:pPr>
              <w:pStyle w:val="NumberedList"/>
              <w:numPr>
                <w:ilvl w:val="0"/>
                <w:numId w:val="10"/>
              </w:numPr>
              <w:rPr>
                <w:rStyle w:val="normaltextrun"/>
              </w:rPr>
            </w:pPr>
            <w:r w:rsidRPr="00293D8D">
              <w:rPr>
                <w:rStyle w:val="normaltextrun"/>
              </w:rPr>
              <w:t>Collect all the cards together and switch question “decks” with another group</w:t>
            </w:r>
            <w:r w:rsidR="000347AD">
              <w:rPr>
                <w:rStyle w:val="normaltextrun"/>
              </w:rPr>
              <w:t>.</w:t>
            </w:r>
            <w:r w:rsidRPr="00293D8D">
              <w:rPr>
                <w:rStyle w:val="normaltextrun"/>
              </w:rPr>
              <w:t xml:space="preserve"> </w:t>
            </w:r>
          </w:p>
          <w:p w14:paraId="3C519A1D" w14:textId="16A4C0C5" w:rsidR="00384466" w:rsidRPr="00293D8D" w:rsidRDefault="00384466" w:rsidP="00D728D1">
            <w:pPr>
              <w:pStyle w:val="NumberedList"/>
              <w:numPr>
                <w:ilvl w:val="0"/>
                <w:numId w:val="10"/>
              </w:numPr>
            </w:pPr>
            <w:r w:rsidRPr="00293D8D">
              <w:rPr>
                <w:rStyle w:val="normaltextrun"/>
              </w:rPr>
              <w:t>Roll the dice to decide who starts the game. Play will continue in a clockwise direction.</w:t>
            </w:r>
          </w:p>
          <w:p w14:paraId="2AC1717B" w14:textId="4AF88D4D" w:rsidR="00384466" w:rsidRPr="0041170E" w:rsidRDefault="00384466" w:rsidP="0041170E">
            <w:pPr>
              <w:spacing w:before="120" w:after="80"/>
              <w:textAlignment w:val="baseline"/>
              <w:rPr>
                <w:rFonts w:ascii="Verdana" w:eastAsia="Times New Roman" w:hAnsi="Verdana" w:cs="Arial"/>
                <w:b/>
                <w:bCs/>
                <w:color w:val="333333"/>
                <w:sz w:val="20"/>
                <w:szCs w:val="20"/>
              </w:rPr>
            </w:pPr>
            <w:r w:rsidRPr="0041170E">
              <w:rPr>
                <w:rFonts w:ascii="Verdana" w:eastAsia="Times New Roman" w:hAnsi="Verdana" w:cs="Arial"/>
                <w:b/>
                <w:bCs/>
                <w:color w:val="333333"/>
                <w:sz w:val="20"/>
                <w:szCs w:val="20"/>
              </w:rPr>
              <w:t>Playing the Game:</w:t>
            </w:r>
          </w:p>
          <w:p w14:paraId="469D342C" w14:textId="77777777" w:rsidR="00384466" w:rsidRPr="00293D8D" w:rsidRDefault="00384466" w:rsidP="00D728D1">
            <w:pPr>
              <w:pStyle w:val="Copy"/>
              <w:numPr>
                <w:ilvl w:val="0"/>
                <w:numId w:val="11"/>
              </w:numPr>
              <w:spacing w:after="240"/>
            </w:pPr>
            <w:r w:rsidRPr="00293D8D">
              <w:t>To make an investment, look at the purchase price of all the investments on the board and decide which investments you would like to purchase. The risk and return rate vary from one investment to another, so consider the amount the investment can win or lose, and the odds it has of winning or losing. The odds of winning or losing vary because some numbers are rolled more frequently than others. To see the frequency of each number rolled, see the chart below. The investments on the game board imitate their real-world risk and return rate.</w:t>
            </w:r>
          </w:p>
          <w:tbl>
            <w:tblPr>
              <w:tblStyle w:val="TableGrid"/>
              <w:tblW w:w="0" w:type="auto"/>
              <w:tblBorders>
                <w:top w:val="single" w:sz="4" w:space="0" w:color="41708D"/>
                <w:left w:val="single" w:sz="4" w:space="0" w:color="41708D"/>
                <w:bottom w:val="single" w:sz="4" w:space="0" w:color="41708D"/>
                <w:right w:val="single" w:sz="4" w:space="0" w:color="41708D"/>
                <w:insideH w:val="single" w:sz="4" w:space="0" w:color="41708D"/>
                <w:insideV w:val="single" w:sz="4" w:space="0" w:color="41708D"/>
              </w:tblBorders>
              <w:tblLook w:val="04A0" w:firstRow="1" w:lastRow="0" w:firstColumn="1" w:lastColumn="0" w:noHBand="0" w:noVBand="1"/>
            </w:tblPr>
            <w:tblGrid>
              <w:gridCol w:w="5131"/>
              <w:gridCol w:w="5131"/>
            </w:tblGrid>
            <w:tr w:rsidR="00384466" w:rsidRPr="00293D8D" w14:paraId="672972DB" w14:textId="77777777" w:rsidTr="0041170E">
              <w:trPr>
                <w:trHeight w:val="432"/>
              </w:trPr>
              <w:tc>
                <w:tcPr>
                  <w:tcW w:w="5131" w:type="dxa"/>
                  <w:tcBorders>
                    <w:top w:val="single" w:sz="4" w:space="0" w:color="41708D"/>
                    <w:left w:val="single" w:sz="4" w:space="0" w:color="41708D"/>
                    <w:bottom w:val="single" w:sz="4" w:space="0" w:color="41708D"/>
                    <w:right w:val="single" w:sz="4" w:space="0" w:color="FFFFFF" w:themeColor="background1"/>
                  </w:tcBorders>
                  <w:shd w:val="clear" w:color="auto" w:fill="41708D"/>
                  <w:vAlign w:val="center"/>
                </w:tcPr>
                <w:p w14:paraId="2112DDBF" w14:textId="3742063A" w:rsidR="00384466" w:rsidRPr="00293D8D" w:rsidRDefault="00F65921" w:rsidP="0041170E">
                  <w:pPr>
                    <w:pStyle w:val="CopyCentred"/>
                    <w:spacing w:after="0"/>
                    <w:rPr>
                      <w:b/>
                      <w:color w:val="FFFFFF" w:themeColor="background1"/>
                    </w:rPr>
                  </w:pPr>
                  <w:r w:rsidRPr="00293D8D">
                    <w:rPr>
                      <w:b/>
                      <w:color w:val="FFFFFF" w:themeColor="background1"/>
                    </w:rPr>
                    <w:t>Numbers</w:t>
                  </w:r>
                </w:p>
              </w:tc>
              <w:tc>
                <w:tcPr>
                  <w:tcW w:w="5131" w:type="dxa"/>
                  <w:tcBorders>
                    <w:top w:val="single" w:sz="4" w:space="0" w:color="41708D"/>
                    <w:left w:val="single" w:sz="4" w:space="0" w:color="FFFFFF" w:themeColor="background1"/>
                    <w:bottom w:val="single" w:sz="4" w:space="0" w:color="41708D"/>
                    <w:right w:val="single" w:sz="4" w:space="0" w:color="41708D"/>
                  </w:tcBorders>
                  <w:shd w:val="clear" w:color="auto" w:fill="41708D"/>
                  <w:vAlign w:val="center"/>
                </w:tcPr>
                <w:p w14:paraId="6BD1B569" w14:textId="1DA5AAC2" w:rsidR="00384466" w:rsidRPr="00293D8D" w:rsidRDefault="00F65921" w:rsidP="0041170E">
                  <w:pPr>
                    <w:pStyle w:val="CopyCentred"/>
                    <w:spacing w:after="0"/>
                    <w:rPr>
                      <w:b/>
                    </w:rPr>
                  </w:pPr>
                  <w:r w:rsidRPr="00293D8D">
                    <w:rPr>
                      <w:b/>
                      <w:color w:val="FFFFFF" w:themeColor="background1"/>
                    </w:rPr>
                    <w:t>Frequency</w:t>
                  </w:r>
                </w:p>
              </w:tc>
            </w:tr>
            <w:tr w:rsidR="00384466" w:rsidRPr="00293D8D" w14:paraId="60CFC3D7" w14:textId="77777777" w:rsidTr="0041170E">
              <w:trPr>
                <w:trHeight w:val="432"/>
              </w:trPr>
              <w:tc>
                <w:tcPr>
                  <w:tcW w:w="5131" w:type="dxa"/>
                  <w:tcBorders>
                    <w:top w:val="single" w:sz="4" w:space="0" w:color="41708D"/>
                  </w:tcBorders>
                  <w:vAlign w:val="center"/>
                </w:tcPr>
                <w:p w14:paraId="3C28232F" w14:textId="642C82C4" w:rsidR="00384466" w:rsidRPr="00293D8D" w:rsidRDefault="00F65921" w:rsidP="0041170E">
                  <w:pPr>
                    <w:pStyle w:val="CopyCentred"/>
                    <w:spacing w:after="0"/>
                  </w:pPr>
                  <w:r w:rsidRPr="00293D8D">
                    <w:t>6,</w:t>
                  </w:r>
                  <w:r w:rsidR="00C660E7">
                    <w:t xml:space="preserve"> </w:t>
                  </w:r>
                  <w:r w:rsidRPr="00293D8D">
                    <w:t>7,</w:t>
                  </w:r>
                  <w:r w:rsidR="00C660E7">
                    <w:t xml:space="preserve"> </w:t>
                  </w:r>
                  <w:r w:rsidRPr="00293D8D">
                    <w:t>8 </w:t>
                  </w:r>
                </w:p>
              </w:tc>
              <w:tc>
                <w:tcPr>
                  <w:tcW w:w="5131" w:type="dxa"/>
                  <w:tcBorders>
                    <w:top w:val="single" w:sz="4" w:space="0" w:color="41708D"/>
                  </w:tcBorders>
                  <w:vAlign w:val="center"/>
                </w:tcPr>
                <w:p w14:paraId="6ADAA3EE" w14:textId="0F85D251" w:rsidR="00384466" w:rsidRPr="00293D8D" w:rsidRDefault="00F65921" w:rsidP="0041170E">
                  <w:pPr>
                    <w:pStyle w:val="CopyCentred"/>
                    <w:spacing w:after="0"/>
                  </w:pPr>
                  <w:r w:rsidRPr="00293D8D">
                    <w:t>High </w:t>
                  </w:r>
                </w:p>
              </w:tc>
            </w:tr>
            <w:tr w:rsidR="00384466" w:rsidRPr="00293D8D" w14:paraId="67492D1C" w14:textId="77777777" w:rsidTr="0041170E">
              <w:trPr>
                <w:trHeight w:val="432"/>
              </w:trPr>
              <w:tc>
                <w:tcPr>
                  <w:tcW w:w="5131" w:type="dxa"/>
                  <w:vAlign w:val="center"/>
                </w:tcPr>
                <w:p w14:paraId="1D98FBFB" w14:textId="351AF86F" w:rsidR="00384466" w:rsidRPr="00293D8D" w:rsidRDefault="00F65921" w:rsidP="0041170E">
                  <w:pPr>
                    <w:pStyle w:val="CopyCentred"/>
                    <w:spacing w:after="0"/>
                  </w:pPr>
                  <w:r w:rsidRPr="00293D8D">
                    <w:t>4,</w:t>
                  </w:r>
                  <w:r w:rsidR="00C660E7">
                    <w:t xml:space="preserve"> </w:t>
                  </w:r>
                  <w:r w:rsidRPr="00293D8D">
                    <w:t>5,</w:t>
                  </w:r>
                  <w:r w:rsidR="00C660E7">
                    <w:t xml:space="preserve"> </w:t>
                  </w:r>
                  <w:r w:rsidRPr="00293D8D">
                    <w:t>9,</w:t>
                  </w:r>
                  <w:r w:rsidR="00C660E7">
                    <w:t xml:space="preserve"> </w:t>
                  </w:r>
                  <w:r w:rsidRPr="00293D8D">
                    <w:t>10 </w:t>
                  </w:r>
                </w:p>
              </w:tc>
              <w:tc>
                <w:tcPr>
                  <w:tcW w:w="5131" w:type="dxa"/>
                  <w:vAlign w:val="center"/>
                </w:tcPr>
                <w:p w14:paraId="11077CBE" w14:textId="5DAF5281" w:rsidR="00384466" w:rsidRPr="00293D8D" w:rsidRDefault="00F65921" w:rsidP="0041170E">
                  <w:pPr>
                    <w:pStyle w:val="CopyCentred"/>
                    <w:spacing w:after="0"/>
                  </w:pPr>
                  <w:r w:rsidRPr="00293D8D">
                    <w:t>Medium </w:t>
                  </w:r>
                </w:p>
              </w:tc>
            </w:tr>
            <w:tr w:rsidR="00384466" w:rsidRPr="00293D8D" w14:paraId="2AEFB75B" w14:textId="77777777" w:rsidTr="0041170E">
              <w:trPr>
                <w:trHeight w:val="432"/>
              </w:trPr>
              <w:tc>
                <w:tcPr>
                  <w:tcW w:w="5131" w:type="dxa"/>
                  <w:vAlign w:val="center"/>
                </w:tcPr>
                <w:p w14:paraId="7D546BD3" w14:textId="7F2C8353" w:rsidR="00384466" w:rsidRPr="00293D8D" w:rsidRDefault="00F65921" w:rsidP="0041170E">
                  <w:pPr>
                    <w:pStyle w:val="CopyCentred"/>
                    <w:spacing w:after="0"/>
                  </w:pPr>
                  <w:r w:rsidRPr="00293D8D">
                    <w:t>2,</w:t>
                  </w:r>
                  <w:r w:rsidR="00C660E7">
                    <w:t xml:space="preserve"> </w:t>
                  </w:r>
                  <w:r w:rsidRPr="00293D8D">
                    <w:t>3,</w:t>
                  </w:r>
                  <w:r w:rsidR="00C660E7">
                    <w:t xml:space="preserve"> </w:t>
                  </w:r>
                  <w:r w:rsidRPr="00293D8D">
                    <w:t>11,</w:t>
                  </w:r>
                  <w:r w:rsidR="00C660E7">
                    <w:t xml:space="preserve"> </w:t>
                  </w:r>
                  <w:r w:rsidRPr="00293D8D">
                    <w:t>12 </w:t>
                  </w:r>
                </w:p>
              </w:tc>
              <w:tc>
                <w:tcPr>
                  <w:tcW w:w="5131" w:type="dxa"/>
                  <w:vAlign w:val="center"/>
                </w:tcPr>
                <w:p w14:paraId="2AB989FF" w14:textId="2AD87626" w:rsidR="00384466" w:rsidRPr="00293D8D" w:rsidRDefault="00F65921" w:rsidP="0041170E">
                  <w:pPr>
                    <w:pStyle w:val="CopyCentred"/>
                    <w:spacing w:after="0"/>
                  </w:pPr>
                  <w:r w:rsidRPr="00293D8D">
                    <w:t>Low </w:t>
                  </w:r>
                </w:p>
              </w:tc>
            </w:tr>
          </w:tbl>
          <w:p w14:paraId="36E12811" w14:textId="00DA0277" w:rsidR="00384466" w:rsidRPr="00293D8D" w:rsidRDefault="00384466" w:rsidP="00384466">
            <w:pPr>
              <w:pStyle w:val="Copy"/>
            </w:pPr>
          </w:p>
        </w:tc>
      </w:tr>
    </w:tbl>
    <w:p w14:paraId="5E0F0FAE" w14:textId="1FD17C6C" w:rsidR="00906E2E" w:rsidRPr="00293D8D" w:rsidRDefault="00906E2E" w:rsidP="00850625">
      <w:pPr>
        <w:pStyle w:val="SpaceBetween"/>
      </w:pPr>
      <w:r w:rsidRPr="00293D8D">
        <w:rPr>
          <w:noProof/>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2D0E4B64" w:rsidR="00F533EF" w:rsidRPr="00ED7BE9" w:rsidRDefault="00F533EF" w:rsidP="00906E2E">
                            <w:pPr>
                              <w:rPr>
                                <w:rFonts w:ascii="Verdana" w:hAnsi="Verdana"/>
                                <w:b/>
                                <w:color w:val="54B948"/>
                                <w:sz w:val="26"/>
                                <w:szCs w:val="26"/>
                              </w:rPr>
                            </w:pPr>
                            <w:r>
                              <w:rPr>
                                <w:rFonts w:ascii="Verdana" w:hAnsi="Verdana"/>
                                <w:b/>
                                <w:color w:val="54B948"/>
                                <w:sz w:val="26"/>
                                <w:szCs w:val="26"/>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2D0E4B64" w:rsidR="00F533EF" w:rsidRPr="00ED7BE9" w:rsidRDefault="00F533EF" w:rsidP="00906E2E">
                      <w:pPr>
                        <w:rPr>
                          <w:rFonts w:ascii="Verdana" w:hAnsi="Verdana"/>
                          <w:b/>
                          <w:color w:val="54B948"/>
                          <w:sz w:val="26"/>
                          <w:szCs w:val="26"/>
                        </w:rPr>
                      </w:pPr>
                      <w:r>
                        <w:rPr>
                          <w:rFonts w:ascii="Verdana" w:hAnsi="Verdana"/>
                          <w:b/>
                          <w:color w:val="54B948"/>
                          <w:sz w:val="26"/>
                          <w:szCs w:val="26"/>
                        </w:rPr>
                        <w:t>APPENDIX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293D8D" w14:paraId="6C17F86C" w14:textId="77777777" w:rsidTr="005848A0">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65B57058" w:rsidR="00A32345" w:rsidRPr="00293D8D" w:rsidRDefault="00E865A8" w:rsidP="00CD7D85">
            <w:pPr>
              <w:pStyle w:val="AppendixName"/>
            </w:pPr>
            <w:r w:rsidRPr="00293D8D">
              <w:lastRenderedPageBreak/>
              <w:t>Investment Game Instructions</w:t>
            </w:r>
            <w:r w:rsidR="005E4AB9">
              <w:t xml:space="preserve"> (cont’d.)</w:t>
            </w:r>
          </w:p>
        </w:tc>
      </w:tr>
      <w:tr w:rsidR="00500A5A" w:rsidRPr="00293D8D" w14:paraId="5F87DFCC" w14:textId="77777777" w:rsidTr="003D2619">
        <w:trPr>
          <w:trHeight w:val="1127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4051CA" w14:textId="6D9480F1" w:rsidR="00E865A8" w:rsidRPr="00293D8D" w:rsidRDefault="00E865A8" w:rsidP="0041170E">
            <w:pPr>
              <w:pStyle w:val="NumberedList"/>
              <w:numPr>
                <w:ilvl w:val="0"/>
                <w:numId w:val="20"/>
              </w:numPr>
              <w:tabs>
                <w:tab w:val="left" w:pos="370"/>
              </w:tabs>
              <w:ind w:left="730"/>
            </w:pPr>
            <w:r w:rsidRPr="00293D8D">
              <w:t>For the first full round</w:t>
            </w:r>
            <w:r w:rsidR="00FE4EB2">
              <w:t>,</w:t>
            </w:r>
            <w:r w:rsidRPr="00293D8D">
              <w:t xml:space="preserve"> each player may only select from low-risk investments (savings, GIC, </w:t>
            </w:r>
            <w:r w:rsidR="00B200CD">
              <w:t>m</w:t>
            </w:r>
            <w:r w:rsidR="00B200CD" w:rsidRPr="00293D8D">
              <w:t xml:space="preserve">oney </w:t>
            </w:r>
            <w:r w:rsidR="00B200CD">
              <w:t>m</w:t>
            </w:r>
            <w:r w:rsidR="00B200CD" w:rsidRPr="00293D8D">
              <w:t xml:space="preserve">arket </w:t>
            </w:r>
            <w:r w:rsidR="00B200CD">
              <w:t>a</w:t>
            </w:r>
            <w:r w:rsidR="00B200CD" w:rsidRPr="00293D8D">
              <w:t>ccount</w:t>
            </w:r>
            <w:r w:rsidRPr="00293D8D">
              <w:t xml:space="preserve">, T-bills). When you have decided which </w:t>
            </w:r>
            <w:proofErr w:type="gramStart"/>
            <w:r w:rsidRPr="00293D8D">
              <w:t>investments</w:t>
            </w:r>
            <w:proofErr w:type="gramEnd"/>
            <w:r w:rsidRPr="00293D8D">
              <w:t xml:space="preserve"> you would like to purchase, everyone needs to record the purchase price and </w:t>
            </w:r>
            <w:r w:rsidR="004D7D84">
              <w:t>then you</w:t>
            </w:r>
            <w:r w:rsidRPr="00293D8D">
              <w:t xml:space="preserve"> place one of </w:t>
            </w:r>
            <w:r w:rsidR="004D7D84">
              <w:t>your</w:t>
            </w:r>
            <w:r w:rsidR="00C800F5" w:rsidRPr="00293D8D">
              <w:t xml:space="preserve"> </w:t>
            </w:r>
            <w:r w:rsidRPr="00293D8D">
              <w:t xml:space="preserve">tokens in the box of each investment you want to make. You may use your full $500 to purchase investments, or you can just use some of it. </w:t>
            </w:r>
            <w:r w:rsidRPr="00293D8D">
              <w:rPr>
                <w:i/>
                <w:iCs/>
              </w:rPr>
              <w:t>(Hint: Tying up all your cash in investments may not be the smartest move, since if you or other players roll numbers that cause you to lose on your investments, you won’t have any cash to pay the bank and then you could go bankrupt.)</w:t>
            </w:r>
            <w:r w:rsidRPr="00293D8D">
              <w:t xml:space="preserve"> Players can purchase any investment, regardless of whether they or any other player have already purchased that investment. In other words, there can be multiple buttons of the same or different colours in each box.  </w:t>
            </w:r>
          </w:p>
          <w:p w14:paraId="0CD40E80" w14:textId="75239D3A" w:rsidR="009A719C" w:rsidRPr="00293D8D" w:rsidRDefault="00E865A8" w:rsidP="0041170E">
            <w:pPr>
              <w:pStyle w:val="NumberedList"/>
              <w:numPr>
                <w:ilvl w:val="0"/>
                <w:numId w:val="20"/>
              </w:numPr>
              <w:tabs>
                <w:tab w:val="left" w:pos="370"/>
              </w:tabs>
              <w:ind w:left="730"/>
            </w:pPr>
            <w:r w:rsidRPr="00293D8D">
              <w:t>Record each player’s investment by subtracting from their cash in the ledger</w:t>
            </w:r>
            <w:r w:rsidR="004D7D84">
              <w:t>.</w:t>
            </w:r>
            <w:r w:rsidRPr="00293D8D">
              <w:t xml:space="preserve"> Calculate the new balance and compare answers with everyone around the table. Once everyone has made their initial investments, decide who goes first by rolling the dice. Whoever rolls the highest number will go first, and then take turns going clockwise.</w:t>
            </w:r>
          </w:p>
          <w:p w14:paraId="5A324067" w14:textId="77777777" w:rsidR="0070002F" w:rsidRDefault="00AD5201" w:rsidP="0041170E">
            <w:pPr>
              <w:pStyle w:val="NumberedList"/>
              <w:numPr>
                <w:ilvl w:val="0"/>
                <w:numId w:val="20"/>
              </w:numPr>
              <w:tabs>
                <w:tab w:val="left" w:pos="370"/>
              </w:tabs>
              <w:ind w:left="730"/>
            </w:pPr>
            <w:r w:rsidRPr="0041170E">
              <w:rPr>
                <w:b/>
              </w:rPr>
              <w:t>Each turn has three parts:</w:t>
            </w:r>
          </w:p>
          <w:p w14:paraId="334A3D81" w14:textId="7253A7B0" w:rsidR="00AD5201" w:rsidRPr="00293D8D" w:rsidRDefault="00AD5201" w:rsidP="0041170E">
            <w:pPr>
              <w:pStyle w:val="Bullet"/>
              <w:ind w:left="1090" w:hanging="180"/>
            </w:pPr>
            <w:r w:rsidRPr="00293D8D">
              <w:t>First a player decides if they want to make more investments. If so, they will place a token on the box for the investment and record in the ledger the designated purchase price for that investment.  Each person must keep a record of the transaction</w:t>
            </w:r>
            <w:r w:rsidR="00DE2CC5">
              <w:t>.</w:t>
            </w:r>
            <w:r w:rsidRPr="00293D8D">
              <w:t> </w:t>
            </w:r>
          </w:p>
          <w:p w14:paraId="190E2AA9" w14:textId="5B30E0D5" w:rsidR="00AD5201" w:rsidRPr="00293D8D" w:rsidRDefault="00AD5201" w:rsidP="0041170E">
            <w:pPr>
              <w:pStyle w:val="Bullet"/>
              <w:ind w:left="1090" w:hanging="180"/>
            </w:pPr>
            <w:r w:rsidRPr="00293D8D">
              <w:t xml:space="preserve">The second part of the turn is the roll. Whoever’s turn it is will roll the dice. </w:t>
            </w:r>
            <w:r w:rsidRPr="00293D8D">
              <w:rPr>
                <w:b/>
                <w:u w:val="single"/>
              </w:rPr>
              <w:t>When the dice are rolled, every player should pay careful attention to the number rolled and to where their investment tokens are on the game board.</w:t>
            </w:r>
            <w:r w:rsidRPr="00293D8D">
              <w:t xml:space="preserve"> The number rolled determines who will earn and who will lose money on their investments. Players with a token on an investment with the number rolled as the designated “win” number will collect the “win” amount shown from the bank. Players with a button on an investment with the number rolled as the designated “lose” number will pay the “lose” amount shown to the bank. Each player must pay or collect for every investment that has the number rolled assigned to it. If they have more than one button on the same investment, they must collect or pay the amount shown, multiplied by the number of buttons they have for that investment. For example, imagine that for the </w:t>
            </w:r>
            <w:r w:rsidR="00713275">
              <w:t>m</w:t>
            </w:r>
            <w:r w:rsidR="00713275" w:rsidRPr="00293D8D">
              <w:t xml:space="preserve">oney </w:t>
            </w:r>
            <w:r w:rsidR="00713275">
              <w:t>m</w:t>
            </w:r>
            <w:r w:rsidR="00713275" w:rsidRPr="00293D8D">
              <w:t xml:space="preserve">arket </w:t>
            </w:r>
            <w:r w:rsidR="00713275">
              <w:t>a</w:t>
            </w:r>
            <w:r w:rsidR="00713275" w:rsidRPr="00293D8D">
              <w:t>ccount</w:t>
            </w:r>
            <w:r w:rsidRPr="00293D8D">
              <w:t>, the “win” number 7</w:t>
            </w:r>
            <w:r w:rsidR="00713275">
              <w:t xml:space="preserve"> </w:t>
            </w:r>
            <w:r w:rsidRPr="00293D8D">
              <w:t xml:space="preserve">is rolled. If a player has two tokens on that investment, that player will collect </w:t>
            </w:r>
            <w:r w:rsidR="00713275">
              <w:t>$</w:t>
            </w:r>
            <w:r w:rsidRPr="00293D8D">
              <w:t>50, since the “win” amount is $25. </w:t>
            </w:r>
          </w:p>
          <w:p w14:paraId="465B48AB" w14:textId="6F9E5845" w:rsidR="009A719C" w:rsidRDefault="002F73C6" w:rsidP="0041170E">
            <w:pPr>
              <w:pStyle w:val="Bullet"/>
              <w:ind w:left="1090" w:hanging="180"/>
            </w:pPr>
            <w:r w:rsidRPr="00293D8D">
              <w:t xml:space="preserve">Each player must </w:t>
            </w:r>
            <w:r w:rsidRPr="00293D8D">
              <w:rPr>
                <w:b/>
              </w:rPr>
              <w:t>record</w:t>
            </w:r>
            <w:r w:rsidRPr="00293D8D">
              <w:t xml:space="preserve"> the new score following the role of the dice for </w:t>
            </w:r>
            <w:r w:rsidRPr="00293D8D">
              <w:rPr>
                <w:b/>
              </w:rPr>
              <w:t>EACH player</w:t>
            </w:r>
            <w:r w:rsidRPr="00293D8D">
              <w:t xml:space="preserve">. </w:t>
            </w:r>
            <w:r w:rsidR="00635A6C">
              <w:br/>
            </w:r>
            <w:r w:rsidRPr="00293D8D">
              <w:t>The ledgers are then compared for accuracy. If all the ledgers agree, and if the number rolled is even, it is the next person’s turn. If the number is odd, the person who rolled gets the opportunity to answer an Investment Review Question. Have another player pick up a</w:t>
            </w:r>
            <w:r w:rsidR="00635A6C">
              <w:t>n</w:t>
            </w:r>
            <w:r w:rsidRPr="00293D8D">
              <w:t xml:space="preserve"> Investment Review Question Card and ask the question to the player whose turn it is. If the player answers the question correctly, </w:t>
            </w:r>
            <w:r w:rsidR="00343C37">
              <w:t>they win</w:t>
            </w:r>
            <w:r w:rsidRPr="00293D8D">
              <w:t xml:space="preserve"> an additional $25 and each player must update their ledger to reflect this windfall.</w:t>
            </w:r>
          </w:p>
          <w:p w14:paraId="1FD4BAB0" w14:textId="28AD4561" w:rsidR="009A719C" w:rsidRDefault="002F73C6" w:rsidP="0041170E">
            <w:pPr>
              <w:pStyle w:val="Bullet"/>
              <w:ind w:left="1090" w:hanging="180"/>
            </w:pPr>
            <w:r w:rsidRPr="00293D8D">
              <w:t xml:space="preserve">At the start of each round (each player having thrown the dice once), players are to rule </w:t>
            </w:r>
            <w:r w:rsidR="001178CC">
              <w:br/>
            </w:r>
            <w:r w:rsidRPr="00293D8D">
              <w:t xml:space="preserve">a new ledger with ending balance (as opening balance) and place old ledgers together </w:t>
            </w:r>
            <w:r w:rsidR="001178CC">
              <w:br/>
            </w:r>
            <w:r w:rsidRPr="00293D8D">
              <w:t>in a pile beside the game board. </w:t>
            </w:r>
          </w:p>
          <w:p w14:paraId="6EA232E8" w14:textId="556BB392" w:rsidR="002F73C6" w:rsidRPr="00293D8D" w:rsidRDefault="002F73C6" w:rsidP="0041170E">
            <w:pPr>
              <w:pStyle w:val="Bullet"/>
              <w:ind w:left="1090" w:hanging="180"/>
            </w:pPr>
            <w:r w:rsidRPr="00293D8D">
              <w:t>Continue playing until the first person achieves $5,000 in their ledger.</w:t>
            </w:r>
          </w:p>
        </w:tc>
      </w:tr>
    </w:tbl>
    <w:p w14:paraId="7AA17623" w14:textId="6DB873B9" w:rsidR="00906E2E" w:rsidRPr="00293D8D" w:rsidRDefault="00906E2E" w:rsidP="003D2619">
      <w:pPr>
        <w:pStyle w:val="SpaceBetween"/>
      </w:pPr>
      <w:r w:rsidRPr="00293D8D">
        <w:rPr>
          <w:noProof/>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13595B1" w:rsidR="00F533EF" w:rsidRPr="00ED7BE9" w:rsidRDefault="00F533EF" w:rsidP="00906E2E">
                            <w:pPr>
                              <w:rPr>
                                <w:rFonts w:ascii="Verdana" w:hAnsi="Verdana"/>
                                <w:b/>
                                <w:color w:val="54B948"/>
                                <w:sz w:val="26"/>
                                <w:szCs w:val="26"/>
                              </w:rPr>
                            </w:pPr>
                            <w:r>
                              <w:rPr>
                                <w:rFonts w:ascii="Verdana" w:hAnsi="Verdana"/>
                                <w:b/>
                                <w:color w:val="54B948"/>
                                <w:sz w:val="26"/>
                                <w:szCs w:val="26"/>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513595B1" w:rsidR="00F533EF" w:rsidRPr="00ED7BE9" w:rsidRDefault="00F533EF" w:rsidP="00906E2E">
                      <w:pPr>
                        <w:rPr>
                          <w:rFonts w:ascii="Verdana" w:hAnsi="Verdana"/>
                          <w:b/>
                          <w:color w:val="54B948"/>
                          <w:sz w:val="26"/>
                          <w:szCs w:val="26"/>
                        </w:rPr>
                      </w:pPr>
                      <w:r>
                        <w:rPr>
                          <w:rFonts w:ascii="Verdana" w:hAnsi="Verdana"/>
                          <w:b/>
                          <w:color w:val="54B948"/>
                          <w:sz w:val="26"/>
                          <w:szCs w:val="26"/>
                        </w:rPr>
                        <w:t>APPENDIX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rsidRPr="00293D8D" w14:paraId="2E32C652"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A9D015A" w:rsidR="000C4CD4" w:rsidRPr="00293D8D" w:rsidRDefault="0094349F" w:rsidP="00873418">
            <w:pPr>
              <w:pStyle w:val="AppendixName"/>
            </w:pPr>
            <w:r w:rsidRPr="00293D8D">
              <w:lastRenderedPageBreak/>
              <w:t>Investment Game Instructions</w:t>
            </w:r>
            <w:r>
              <w:t xml:space="preserve"> (cont’d.)</w:t>
            </w:r>
          </w:p>
        </w:tc>
      </w:tr>
      <w:tr w:rsidR="003D2619" w:rsidRPr="00293D8D" w14:paraId="720A2950" w14:textId="670B5530" w:rsidTr="00F533EF">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99277F2" w14:textId="4BFECBE1" w:rsidR="002F73C6" w:rsidRPr="00293D8D" w:rsidRDefault="002F73C6" w:rsidP="002F73C6">
            <w:pPr>
              <w:pStyle w:val="Copy"/>
              <w:rPr>
                <w:b/>
              </w:rPr>
            </w:pPr>
            <w:r w:rsidRPr="00293D8D">
              <w:rPr>
                <w:b/>
              </w:rPr>
              <w:t>Debt</w:t>
            </w:r>
          </w:p>
          <w:p w14:paraId="1934873B" w14:textId="5449BF13" w:rsidR="002F73C6" w:rsidRPr="00293D8D" w:rsidRDefault="002F73C6" w:rsidP="002F73C6">
            <w:pPr>
              <w:pStyle w:val="Copy"/>
            </w:pPr>
            <w:r w:rsidRPr="00293D8D">
              <w:t xml:space="preserve">Players may encounter a situation in which a number is rolled that causes them to lose money on their investment(s) and creates a negative balance in their ledger. Since ledgers must operate on </w:t>
            </w:r>
            <w:r w:rsidR="006973D5">
              <w:br/>
            </w:r>
            <w:r w:rsidRPr="00293D8D">
              <w:t>the positive side (or “black”)</w:t>
            </w:r>
            <w:r w:rsidR="006973D5">
              <w:t>,</w:t>
            </w:r>
            <w:r w:rsidRPr="00293D8D">
              <w:t xml:space="preserve"> the player must </w:t>
            </w:r>
            <w:r w:rsidRPr="00293D8D">
              <w:rPr>
                <w:b/>
              </w:rPr>
              <w:t>IMMEDIATELY</w:t>
            </w:r>
            <w:r w:rsidRPr="00293D8D">
              <w:t xml:space="preserve"> liquidate assets to cover losses. </w:t>
            </w:r>
          </w:p>
          <w:p w14:paraId="7139885D" w14:textId="2C340C87" w:rsidR="002F73C6" w:rsidRPr="00293D8D" w:rsidRDefault="002F73C6" w:rsidP="002F73C6">
            <w:pPr>
              <w:pStyle w:val="Copy"/>
            </w:pPr>
            <w:r w:rsidRPr="00293D8D">
              <w:t xml:space="preserve">To do this, they would remove any “liquid” investments. (Liquid investments are noted on the game board. These include: Savings Accounts, Money Market Accounts, Mutual Funds, Stocks, Bonds, and Precious Metals Altcoins and EFT Funds. </w:t>
            </w:r>
          </w:p>
          <w:p w14:paraId="48A7F213" w14:textId="45905848" w:rsidR="002F73C6" w:rsidRPr="00293D8D" w:rsidRDefault="002F73C6" w:rsidP="002F73C6">
            <w:pPr>
              <w:pStyle w:val="Copy"/>
            </w:pPr>
            <w:r w:rsidRPr="00293D8D">
              <w:t>To liquidate an asset, the player will remove their token button from the game board and redeem the value of the assets minus 10% fee for selling. They will receive the cash purchase price of that investment less 10</w:t>
            </w:r>
            <w:r w:rsidR="00A21B5C">
              <w:t>%</w:t>
            </w:r>
            <w:r w:rsidRPr="00293D8D">
              <w:t xml:space="preserve"> (e.g., if stocks, she will get $270 </w:t>
            </w:r>
            <w:r w:rsidR="00BF32CA">
              <w:t>=</w:t>
            </w:r>
            <w:r w:rsidR="00BF32CA" w:rsidRPr="00293D8D">
              <w:t xml:space="preserve"> </w:t>
            </w:r>
            <w:r w:rsidRPr="00293D8D">
              <w:t xml:space="preserve">$300 – 10%). To avoid bankruptcy, </w:t>
            </w:r>
            <w:r w:rsidR="00642EE4">
              <w:br/>
            </w:r>
            <w:r w:rsidRPr="00293D8D">
              <w:t xml:space="preserve">the player may liquidate as many liquid assets as they need. Players may not, though, liquidate </w:t>
            </w:r>
            <w:r w:rsidR="00642EE4">
              <w:br/>
            </w:r>
            <w:r w:rsidRPr="00293D8D">
              <w:t>a non-liquid asset. (Non-liquid assets are noted on the board</w:t>
            </w:r>
            <w:r w:rsidR="00642EE4">
              <w:t xml:space="preserve"> and</w:t>
            </w:r>
            <w:r w:rsidRPr="00293D8D">
              <w:t xml:space="preserve"> include: CDs, T-bills, </w:t>
            </w:r>
            <w:r w:rsidR="00642EE4">
              <w:br/>
            </w:r>
            <w:r w:rsidRPr="00293D8D">
              <w:t>Real Estate and Collectibles.)  </w:t>
            </w:r>
          </w:p>
          <w:p w14:paraId="5B7C9A72" w14:textId="3BFC61A5" w:rsidR="002F73C6" w:rsidRPr="00293D8D" w:rsidRDefault="002F73C6" w:rsidP="002F73C6">
            <w:pPr>
              <w:pStyle w:val="Copy"/>
              <w:rPr>
                <w:b/>
              </w:rPr>
            </w:pPr>
            <w:r w:rsidRPr="00293D8D">
              <w:rPr>
                <w:b/>
              </w:rPr>
              <w:t xml:space="preserve">All ledgers in the game must </w:t>
            </w:r>
            <w:r w:rsidR="00D030A6">
              <w:rPr>
                <w:b/>
              </w:rPr>
              <w:t xml:space="preserve">be </w:t>
            </w:r>
            <w:r w:rsidRPr="00293D8D">
              <w:rPr>
                <w:b/>
              </w:rPr>
              <w:t>updated at this point. </w:t>
            </w:r>
          </w:p>
          <w:p w14:paraId="1F92854E" w14:textId="0DA7158C" w:rsidR="002F73C6" w:rsidRPr="00293D8D" w:rsidRDefault="002F73C6" w:rsidP="002F73C6">
            <w:pPr>
              <w:pStyle w:val="Copy"/>
            </w:pPr>
            <w:r w:rsidRPr="00293D8D">
              <w:t>If the player liquidates all their liquid assets but still does not have enough money to cover their loss, they must declare bankruptcy and remove themselves from the game.  </w:t>
            </w:r>
          </w:p>
          <w:p w14:paraId="5310BC01" w14:textId="77777777" w:rsidR="002F73C6" w:rsidRPr="00293D8D" w:rsidRDefault="002F73C6" w:rsidP="002F73C6">
            <w:pPr>
              <w:pStyle w:val="Copy"/>
              <w:rPr>
                <w:b/>
              </w:rPr>
            </w:pPr>
            <w:r w:rsidRPr="00293D8D">
              <w:rPr>
                <w:b/>
              </w:rPr>
              <w:t>Investments  </w:t>
            </w:r>
          </w:p>
          <w:p w14:paraId="440954D2" w14:textId="4D979EB1" w:rsidR="002F73C6" w:rsidRPr="00293D8D" w:rsidRDefault="002F73C6" w:rsidP="002F73C6">
            <w:pPr>
              <w:pStyle w:val="Bullet"/>
            </w:pPr>
            <w:r w:rsidRPr="00293D8D">
              <w:t>Players are given 10 buttons for investments and can continue making investments until all 10 are on the board  </w:t>
            </w:r>
          </w:p>
          <w:p w14:paraId="3507C9B1" w14:textId="4CAFD2A7" w:rsidR="002F73C6" w:rsidRPr="00293D8D" w:rsidRDefault="002F73C6" w:rsidP="002F73C6">
            <w:pPr>
              <w:pStyle w:val="Bullet"/>
            </w:pPr>
            <w:r w:rsidRPr="00293D8D">
              <w:t>Investments can only be purchased at the beginning of a turn, before the player rolls the dice  </w:t>
            </w:r>
          </w:p>
          <w:p w14:paraId="06D15722" w14:textId="10312F28" w:rsidR="002F73C6" w:rsidRPr="00293D8D" w:rsidRDefault="002F73C6" w:rsidP="002F73C6">
            <w:pPr>
              <w:pStyle w:val="Bullet"/>
            </w:pPr>
            <w:r w:rsidRPr="00293D8D">
              <w:t>Players can purchase any investment for which they have enough money  </w:t>
            </w:r>
          </w:p>
          <w:p w14:paraId="28085FF0" w14:textId="77777777" w:rsidR="002F73C6" w:rsidRPr="00293D8D" w:rsidRDefault="002F73C6" w:rsidP="002F73C6">
            <w:pPr>
              <w:pStyle w:val="Bullet"/>
            </w:pPr>
            <w:r w:rsidRPr="00293D8D">
              <w:t>A player may own multiple units of the same investment. In other words, a player can have multiple buttons in the same box on the Investment Board.  </w:t>
            </w:r>
          </w:p>
          <w:p w14:paraId="64553095" w14:textId="3AA5C76E" w:rsidR="002F73C6" w:rsidRPr="00293D8D" w:rsidRDefault="002F73C6" w:rsidP="002F73C6">
            <w:pPr>
              <w:pStyle w:val="Bullet"/>
            </w:pPr>
            <w:r w:rsidRPr="00293D8D">
              <w:t>More than one player can own the same investment. In other words, there may be multiple-colo</w:t>
            </w:r>
            <w:r w:rsidR="00A04308">
              <w:t>u</w:t>
            </w:r>
            <w:r w:rsidRPr="00293D8D">
              <w:t>red buttons on the same box on the Investment Board.  </w:t>
            </w:r>
          </w:p>
          <w:p w14:paraId="3335BF63" w14:textId="49EAC6E1" w:rsidR="002F73C6" w:rsidRPr="00293D8D" w:rsidRDefault="002F73C6" w:rsidP="002F73C6">
            <w:pPr>
              <w:pStyle w:val="Bullet"/>
            </w:pPr>
            <w:r w:rsidRPr="00293D8D">
              <w:t>Once an investment is made, a player cannot exchange that investment for another  </w:t>
            </w:r>
          </w:p>
          <w:p w14:paraId="2FFC0B16" w14:textId="4EDC8C2A" w:rsidR="002F73C6" w:rsidRPr="00293D8D" w:rsidRDefault="002F73C6" w:rsidP="002F73C6">
            <w:pPr>
              <w:pStyle w:val="Bullet"/>
            </w:pPr>
            <w:r w:rsidRPr="00293D8D">
              <w:t>Players with ledgers in the negative, must liquidate assets immediately as the account must always operate on the positive side </w:t>
            </w:r>
          </w:p>
          <w:p w14:paraId="38D00F6B" w14:textId="21EF04A8" w:rsidR="00C64EE8" w:rsidRPr="00293D8D" w:rsidRDefault="00C64EE8" w:rsidP="00EC6D46">
            <w:pPr>
              <w:pStyle w:val="Copy"/>
            </w:pPr>
          </w:p>
        </w:tc>
      </w:tr>
    </w:tbl>
    <w:p w14:paraId="6872622B" w14:textId="44CB7787" w:rsidR="00CC12B7" w:rsidRPr="00293D8D" w:rsidRDefault="00B71F0C" w:rsidP="00CF7DD0">
      <w:pPr>
        <w:rPr>
          <w:rFonts w:ascii="Verdana" w:hAnsi="Verdana" w:cs="Arial"/>
          <w:sz w:val="36"/>
          <w:szCs w:val="36"/>
        </w:rPr>
      </w:pPr>
      <w:r w:rsidRPr="00293D8D">
        <w:rPr>
          <w:rFonts w:ascii="Verdana" w:hAnsi="Verdana" w:cs="Arial"/>
          <w:noProof/>
          <w:color w:val="FFFFFF" w:themeColor="background1"/>
          <w:sz w:val="36"/>
          <w:szCs w:val="36"/>
          <w:lang w:val="en-US"/>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6315713C" w:rsidR="00F533EF" w:rsidRPr="00ED7BE9" w:rsidRDefault="00F533EF" w:rsidP="00B71F0C">
                            <w:pPr>
                              <w:rPr>
                                <w:rFonts w:ascii="Verdana" w:hAnsi="Verdana"/>
                                <w:b/>
                                <w:color w:val="54B948"/>
                                <w:sz w:val="26"/>
                                <w:szCs w:val="26"/>
                              </w:rPr>
                            </w:pPr>
                            <w:r>
                              <w:rPr>
                                <w:rFonts w:ascii="Verdana" w:hAnsi="Verdana"/>
                                <w:b/>
                                <w:color w:val="54B948"/>
                                <w:sz w:val="26"/>
                                <w:szCs w:val="26"/>
                              </w:rPr>
                              <w:t xml:space="preserve">APPENDIX </w:t>
                            </w:r>
                            <w:r w:rsidR="001976B5">
                              <w:rPr>
                                <w:rFonts w:ascii="Verdana" w:hAnsi="Verdana"/>
                                <w:b/>
                                <w:color w:val="54B948"/>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A6EB5" id="_x0000_t202" coordsize="21600,21600" o:spt="202" path="m,l,21600r21600,l21600,xe">
                <v:stroke joinstyle="miter"/>
                <v:path gradientshapeok="t" o:connecttype="rect"/>
              </v:shapetype>
              <v:shape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O7eQIAAGAFAAAOAAAAZHJzL2Uyb0RvYy54bWysVFFPGzEMfp+0/xDlfVxbymAVV9SBmCYh&#10;QCsTz2kuoaclcZa4vet+PU7urnRsL0x7uXPsz4792c75RWsN26oQa3AlHx+NOFNOQlW7p5J/f7j+&#10;cMZZROEqYcCpku9U5Bfz9+/OGz9TE1iDqVRgFMTFWeNLvkb0s6KIcq2siEfglSOjhmAF0jE8FVUQ&#10;DUW3ppiMRh+LBkLlA0gVI2mvOiOf5/haK4l3WkeFzJSccsP8Dfm7St9ifi5mT0H4dS37NMQ/ZGFF&#10;7ejSfagrgYJtQv1HKFvLABE0HkmwBWhdS5VroGrGo1fVLNfCq1wLkRP9nqb4/8LK2+19YHVV8lPO&#10;nLDUogfVIvsMLTtN7DQ+zgi09ATDltTU5UEfSZmKbnWw6U/lMLITz7s9tymYTE7T8fHJmEySbMej&#10;6dkok1+8ePsQ8YsCy5JQ8kC9y5SK7U1EyoSgAyRd5uC6Nib3z7jfFATsNCoPQO+dCukSzhLujEpe&#10;xn1TmgjIeSdFHj11aQLbChoaIaVymEvOcQmdUJrufotjj0+uXVZvcd575JvB4d7Z1g5CZulV2tWP&#10;IWXd4Ym/g7qTiO2qzZ2fDP1cQbWjNgfo1iR6eV1TL25ExHsRaC+ofbTreEcfbaApOfQSZ2sIv/6m&#10;T3gaV7Jy1tCelTz+3IigODNfHQ3yp/F0mhYzH6YnpxM6hEPL6tDiNvYSqCtjelW8zGLCoxlEHcA+&#10;0pOwSLeSSThJd5ccB/ESu+2nJ0WqxSKDaBW9wBu39DKFTiynSXtoH0Xw/TgiDfItDBspZq+mssMm&#10;TweLDYKu88gmnjtWe/5pjfMk909OeicOzxn18jDOnwEAAP//AwBQSwMEFAAGAAgAAAAhAJI1VrPf&#10;AAAADQEAAA8AAABkcnMvZG93bnJldi54bWxMT01PwzAMvSPxHyIjcduSVSwaXdMJMXEFsQHSblnj&#10;tdUap2qytfx7zAkuluz3/D6KzeQ7ccUhtoEMLOYKBFIVXEu1gY/9y2wFIiZLznaB0MA3RtiUtzeF&#10;zV0Y6R2vu1QLFqGYWwNNSn0uZawa9DbOQ4/E2CkM3iZeh1q6wY4s7juZKaWlty2xQ2N7fG6wOu8u&#10;3sDn6+nw9aDe6q1f9mOYlCT/KI25v5u2ax5PaxAJp/T3Ab8dOD+UHOwYLuSi6AzMsgUz+b7SIBjP&#10;MrUEcTSgtQZZFvJ/i/IHAAD//wMAUEsBAi0AFAAGAAgAAAAhALaDOJL+AAAA4QEAABMAAAAAAAAA&#10;AAAAAAAAAAAAAFtDb250ZW50X1R5cGVzXS54bWxQSwECLQAUAAYACAAAACEAOP0h/9YAAACUAQAA&#10;CwAAAAAAAAAAAAAAAAAvAQAAX3JlbHMvLnJlbHNQSwECLQAUAAYACAAAACEA9ZmDu3kCAABgBQAA&#10;DgAAAAAAAAAAAAAAAAAuAgAAZHJzL2Uyb0RvYy54bWxQSwECLQAUAAYACAAAACEAkjVWs98AAAAN&#10;AQAADwAAAAAAAAAAAAAAAADTBAAAZHJzL2Rvd25yZXYueG1sUEsFBgAAAAAEAAQA8wAAAN8FAAAA&#10;AA==&#10;" filled="f" stroked="f">
                <v:textbox>
                  <w:txbxContent>
                    <w:p w14:paraId="280FB303" w14:textId="6315713C" w:rsidR="00F533EF" w:rsidRPr="00ED7BE9" w:rsidRDefault="00F533EF" w:rsidP="00B71F0C">
                      <w:pPr>
                        <w:rPr>
                          <w:rFonts w:ascii="Verdana" w:hAnsi="Verdana"/>
                          <w:b/>
                          <w:color w:val="54B948"/>
                          <w:sz w:val="26"/>
                          <w:szCs w:val="26"/>
                        </w:rPr>
                      </w:pPr>
                      <w:r>
                        <w:rPr>
                          <w:rFonts w:ascii="Verdana" w:hAnsi="Verdana"/>
                          <w:b/>
                          <w:color w:val="54B948"/>
                          <w:sz w:val="26"/>
                          <w:szCs w:val="26"/>
                        </w:rPr>
                        <w:t xml:space="preserve">APPENDIX </w:t>
                      </w:r>
                      <w:r w:rsidR="001976B5">
                        <w:rPr>
                          <w:rFonts w:ascii="Verdana" w:hAnsi="Verdana"/>
                          <w:b/>
                          <w:color w:val="54B948"/>
                          <w:sz w:val="26"/>
                          <w:szCs w:val="26"/>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C12B7" w:rsidRPr="00293D8D"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6BDA1E70" w:rsidR="00CC12B7" w:rsidRPr="00293D8D" w:rsidRDefault="008A6893" w:rsidP="00CC12B7">
            <w:pPr>
              <w:pStyle w:val="AppendixName"/>
            </w:pPr>
            <w:r w:rsidRPr="00293D8D">
              <w:lastRenderedPageBreak/>
              <w:t>Investment Game Board</w:t>
            </w:r>
          </w:p>
        </w:tc>
      </w:tr>
      <w:tr w:rsidR="00CC12B7" w:rsidRPr="00293D8D" w14:paraId="7D381441" w14:textId="77777777" w:rsidTr="0018413D">
        <w:trPr>
          <w:trHeight w:val="1091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43" w:type="dxa"/>
              <w:left w:w="259" w:type="dxa"/>
              <w:right w:w="259" w:type="dxa"/>
            </w:tcMar>
          </w:tcPr>
          <w:p w14:paraId="142C2946" w14:textId="18EA3230" w:rsidR="002D4290" w:rsidRPr="00293D8D" w:rsidRDefault="0018413D" w:rsidP="0018413D">
            <w:pPr>
              <w:pStyle w:val="Bullet"/>
              <w:numPr>
                <w:ilvl w:val="0"/>
                <w:numId w:val="0"/>
              </w:numPr>
              <w:spacing w:after="0"/>
              <w:ind w:left="360"/>
              <w:jc w:val="center"/>
            </w:pPr>
            <w:r w:rsidRPr="00293D8D">
              <w:rPr>
                <w:noProof/>
                <w:lang w:val="en-US"/>
              </w:rPr>
              <w:drawing>
                <wp:inline distT="0" distB="0" distL="0" distR="0" wp14:anchorId="6B942610" wp14:editId="1DA67571">
                  <wp:extent cx="5228069" cy="73533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tcoin Gameboard.jpg"/>
                          <pic:cNvPicPr/>
                        </pic:nvPicPr>
                        <pic:blipFill>
                          <a:blip r:embed="rId21">
                            <a:extLst>
                              <a:ext uri="{28A0092B-C50C-407E-A947-70E740481C1C}">
                                <a14:useLocalDpi xmlns:a14="http://schemas.microsoft.com/office/drawing/2010/main" val="0"/>
                              </a:ext>
                            </a:extLst>
                          </a:blip>
                          <a:stretch>
                            <a:fillRect/>
                          </a:stretch>
                        </pic:blipFill>
                        <pic:spPr>
                          <a:xfrm>
                            <a:off x="0" y="0"/>
                            <a:ext cx="5228069" cy="7353300"/>
                          </a:xfrm>
                          <a:prstGeom prst="rect">
                            <a:avLst/>
                          </a:prstGeom>
                        </pic:spPr>
                      </pic:pic>
                    </a:graphicData>
                  </a:graphic>
                </wp:inline>
              </w:drawing>
            </w:r>
          </w:p>
        </w:tc>
      </w:tr>
    </w:tbl>
    <w:p w14:paraId="6625AF95" w14:textId="252ACE09" w:rsidR="00CC12B7" w:rsidRPr="00293D8D" w:rsidRDefault="008A6893" w:rsidP="002522EC">
      <w:pPr>
        <w:pStyle w:val="SpaceBetween"/>
      </w:pPr>
      <w:r w:rsidRPr="00293D8D">
        <w:rPr>
          <w:noProof/>
          <w:lang w:val="en-US"/>
        </w:rPr>
        <mc:AlternateContent>
          <mc:Choice Requires="wps">
            <w:drawing>
              <wp:anchor distT="0" distB="0" distL="114300" distR="114300" simplePos="0" relativeHeight="251771904" behindDoc="0" locked="0" layoutInCell="1" allowOverlap="1" wp14:anchorId="6B7D5581" wp14:editId="0432B7B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3B1DD7DC" w:rsidR="00F533EF" w:rsidRPr="00ED7BE9" w:rsidRDefault="00F533EF" w:rsidP="00B71F0C">
                            <w:pPr>
                              <w:rPr>
                                <w:rFonts w:ascii="Verdana" w:hAnsi="Verdana"/>
                                <w:b/>
                                <w:color w:val="54B948"/>
                                <w:sz w:val="26"/>
                                <w:szCs w:val="26"/>
                              </w:rPr>
                            </w:pPr>
                            <w:r>
                              <w:rPr>
                                <w:rFonts w:ascii="Verdana" w:hAnsi="Verdana"/>
                                <w:b/>
                                <w:color w:val="54B948"/>
                                <w:sz w:val="26"/>
                                <w:szCs w:val="26"/>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B7D5581" id="Text Box 6" o:spid="_x0000_s1029"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03YXkCAABgBQAADgAAAGRycy9lMm9Eb2MueG1srFRRTxsxDH6ftP8Q5X1cWwpjFVfUgZgmIUCj&#10;E89pLqGnJXGWuL3rfj1O7q50bC9Me7lz7M+O/dnO+UVrDduqEGtwJR8fjThTTkJVu6eSf19efzjj&#10;LKJwlTDgVMl3KvKL+ft3542fqQmswVQqMAri4qzxJV8j+llRRLlWVsQj8MqRUUOwAukYnooqiIai&#10;W1NMRqPTooFQ+QBSxUjaq87I5zm+1krindZRITMlp9wwf0P+rtK3mJ+L2VMQfl3LPg3xD1lYUTu6&#10;dB/qSqBgm1D/EcrWMkAEjUcSbAFa11LlGqia8ehVNQ9r4VWuhciJfk9T/H9h5e32PrC6KvkpZ05Y&#10;atFStcg+Q8tOEzuNjzMCPXiCYUtq6vKgj6RMRbc62PSnchjZiefdntsUTCan6fj4ZEwmSbbj0fRs&#10;lMkvXrx9iPhFgWVJKHmg3mVKxfYmImVC0AGSLnNwXRuT+2fcbwoCdhqVB6D3ToV0CWcJd0YlL+O+&#10;KU0E5LyTIo+eujSBbQUNjZBSOcwl57iETihNd7/Fsccn1y6rtzjvPfLN4HDvbGsHIbP0Ku3qx5Cy&#10;7vDE30HdScR21ebOHw/9XEG1ozYH6NYkenldUy9uRMR7EWgvqH2063hHH22gKTn0EmdrCL/+pk94&#10;GleyctbQnpU8/tyIoDgzXx0N8qfxdJoWMx+mJx8ndAiHltWhxW3sJVBXxvSqeJnFhEcziDqAfaQn&#10;YZFuJZNwku4uOQ7iJXbbT0+KVItFBtEqeoE37sHLFDqxnCZt2T6K4PtxRBrkWxg2UsxeTWWHTZ4O&#10;FhsEXeeRTTx3rPb80xrnSe6fnPROHJ4z6uVhnD8DAAD//wMAUEsDBBQABgAIAAAAIQDL89Wl2wAA&#10;AAcBAAAPAAAAZHJzL2Rvd25yZXYueG1sTI/NTsMwEITvSLyDtUjcWpsIrJLGqaoiriD6g9SbG2+T&#10;iHgdxW4T3p7lBKfV7oxmvylWk+/EFYfYBjLwMFcgkKrgWqoN7HevswWImCw52wVCA98YYVXe3hQ2&#10;d2GkD7xuUy04hGJuDTQp9bmUsWrQ2zgPPRJr5zB4m3gdaukGO3K472SmlJbetsQfGtvjpsHqa3vx&#10;Bg5v5+Pno3qvX/xTP4ZJSfLP0pj7u2m9BJFwSn9m+MVndCiZ6RQu5KLoDMw0G/m84MlylmVc7WRA&#10;aw2yLOR//vIHAAD//wMAUEsBAi0AFAAGAAgAAAAhAOSZw8D7AAAA4QEAABMAAAAAAAAAAAAAAAAA&#10;AAAAAFtDb250ZW50X1R5cGVzXS54bWxQSwECLQAUAAYACAAAACEAI7Jq4dcAAACUAQAACwAAAAAA&#10;AAAAAAAAAAAsAQAAX3JlbHMvLnJlbHNQSwECLQAUAAYACAAAACEAvR03YXkCAABgBQAADgAAAAAA&#10;AAAAAAAAAAAsAgAAZHJzL2Uyb0RvYy54bWxQSwECLQAUAAYACAAAACEAy/PVpdsAAAAHAQAADwAA&#10;AAAAAAAAAAAAAADRBAAAZHJzL2Rvd25yZXYueG1sUEsFBgAAAAAEAAQA8wAAANkFAAAAAA==&#10;" filled="f" stroked="f">
                <v:textbox>
                  <w:txbxContent>
                    <w:p w14:paraId="087D6A72" w14:textId="3B1DD7DC" w:rsidR="00F533EF" w:rsidRPr="00ED7BE9" w:rsidRDefault="00F533EF" w:rsidP="00B71F0C">
                      <w:pPr>
                        <w:rPr>
                          <w:rFonts w:ascii="Verdana" w:hAnsi="Verdana"/>
                          <w:b/>
                          <w:color w:val="54B948"/>
                          <w:sz w:val="26"/>
                          <w:szCs w:val="26"/>
                        </w:rPr>
                      </w:pPr>
                      <w:r>
                        <w:rPr>
                          <w:rFonts w:ascii="Verdana" w:hAnsi="Verdana"/>
                          <w:b/>
                          <w:color w:val="54B948"/>
                          <w:sz w:val="26"/>
                          <w:szCs w:val="26"/>
                        </w:rPr>
                        <w:t>APPENDIX 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10780"/>
      </w:tblGrid>
      <w:tr w:rsidR="00DD40A8" w:rsidRPr="00293D8D" w14:paraId="08597ABE" w14:textId="77777777" w:rsidTr="0041170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05A3729E" w:rsidR="00DD40A8" w:rsidRPr="00293D8D" w:rsidRDefault="00870F4E" w:rsidP="004E313F">
            <w:pPr>
              <w:pStyle w:val="AppendixName"/>
            </w:pPr>
            <w:r w:rsidRPr="0094349F">
              <w:rPr>
                <w:rFonts w:cs="Arial"/>
                <w:noProof/>
                <w:lang w:val="en-US"/>
              </w:rPr>
              <w:lastRenderedPageBreak/>
              <mc:AlternateContent>
                <mc:Choice Requires="wps">
                  <w:drawing>
                    <wp:anchor distT="0" distB="0" distL="114300" distR="114300" simplePos="0" relativeHeight="251778048" behindDoc="0" locked="0" layoutInCell="1" allowOverlap="1" wp14:anchorId="3F4E7B72" wp14:editId="5398E539">
                      <wp:simplePos x="0" y="0"/>
                      <wp:positionH relativeFrom="column">
                        <wp:posOffset>-165735</wp:posOffset>
                      </wp:positionH>
                      <wp:positionV relativeFrom="page">
                        <wp:posOffset>-1209675</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F59338" w14:textId="48A5EC21" w:rsidR="00870F4E" w:rsidRPr="00ED7BE9" w:rsidRDefault="00870F4E" w:rsidP="00870F4E">
                                  <w:pPr>
                                    <w:rPr>
                                      <w:rFonts w:ascii="Verdana" w:hAnsi="Verdana"/>
                                      <w:b/>
                                      <w:color w:val="54B948"/>
                                      <w:sz w:val="26"/>
                                      <w:szCs w:val="26"/>
                                    </w:rPr>
                                  </w:pPr>
                                  <w:r>
                                    <w:rPr>
                                      <w:rFonts w:ascii="Verdana" w:hAnsi="Verdana"/>
                                      <w:b/>
                                      <w:color w:val="54B948"/>
                                      <w:sz w:val="26"/>
                                      <w:szCs w:val="26"/>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7B72" id="Text Box 2" o:spid="_x0000_s1030" type="#_x0000_t202" style="position:absolute;margin-left:-13.05pt;margin-top:-95.25pt;width:111.3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ZeQIAAGAFAAAOAAAAZHJzL2Uyb0RvYy54bWysVMFu2zAMvQ/YPwi6r07SdOuCOkXWosOA&#10;oi3WDj0rspQYk0RNYmJnXz9KttMs26XDLjZFPlLkI6mLy9YatlUh1uBKPj4ZcaachKp2q5J/e7p5&#10;d85ZROEqYcCpku9U5Jfzt28uGj9TE1iDqVRgFMTFWeNLvkb0s6KIcq2siCfglSOjhmAF0jGsiiqI&#10;hqJbU0xGo/dFA6HyAaSKkbTXnZHPc3ytlcR7raNCZkpOuWH+hvxdpm8xvxCzVRB+Xcs+DfEPWVhR&#10;O7p0H+paoGCbUP8RytYyQASNJxJsAVrXUuUaqJrx6Kiax7XwKtdC5ES/pyn+v7DybvsQWF2VfMKZ&#10;E5Za9KRaZJ+gZZPETuPjjECPnmDYkpq6POgjKVPRrQ42/akcRnbiebfnNgWTyWk6Pj0bk0mS7XQ0&#10;PR9l8osXbx8iflZgWRJKHqh3mVKxvY1ImRB0gKTLHNzUxuT+GfebgoCdRuUB6L1TIV3CWcKdUcnL&#10;uK9KEwE576TIo6euTGBbQUMjpFQOc8k5LqETStPdr3Hs8cm1y+o1znuPfDM43Dvb2kHILB2lXX0f&#10;UtYdnvg7qDuJ2C7b3Pnp0M8lVDtqc4BuTaKXNzX14lZEfBCB9oLaR7uO9/TRBpqSQy9xtobw82/6&#10;hKdxJStnDe1ZyeOPjQiKM/PF0SB/HE+naTHzYXr2YUKHcGhZHlrcxl4BdWVMr4qXWUx4NIOoA9hn&#10;ehIW6VYyCSfp7pLjIF5ht/30pEi1WGQQraIXeOsevUyhE8tp0p7aZxF8P45Ig3wHw0aK2dFUdtjk&#10;6WCxQdB1HtnEc8dqzz+tcZ7k/slJ78ThOaNeHsb5LwAAAP//AwBQSwMEFAAGAAgAAAAhANbKRezi&#10;AAAAEgEAAA8AAABkcnMvZG93bnJldi54bWxMT8FOwzAMvSPxD5GRuG1Jq7WiXdMJMXEFsQESt6z1&#10;2orGqZpsLX+Pe4KL9Ww/P79X7GbbiyuOvnOkIVorEEiVqztqNLwfn1cPIHwwVJveEWr4QQ+78vam&#10;MHntJnrD6yE0gkXI50ZDG8KQS+mrFq3xazcg8e7sRmsCt2Mj69FMLG57GSuVSms64g+tGfCpxer7&#10;cLEaPl7OX58b9drsbTJMblaSbCa1vr+b91suj1sQAefwdwFLBvYPJRs7uQvVXvQaVnEaMZVBlKkE&#10;xELJUganZbSJE5BlIf9HKX8BAAD//wMAUEsBAi0AFAAGAAgAAAAhALaDOJL+AAAA4QEAABMAAAAA&#10;AAAAAAAAAAAAAAAAAFtDb250ZW50X1R5cGVzXS54bWxQSwECLQAUAAYACAAAACEAOP0h/9YAAACU&#10;AQAACwAAAAAAAAAAAAAAAAAvAQAAX3JlbHMvLnJlbHNQSwECLQAUAAYACAAAACEA39CmGXkCAABg&#10;BQAADgAAAAAAAAAAAAAAAAAuAgAAZHJzL2Uyb0RvYy54bWxQSwECLQAUAAYACAAAACEA1spF7OIA&#10;AAASAQAADwAAAAAAAAAAAAAAAADTBAAAZHJzL2Rvd25yZXYueG1sUEsFBgAAAAAEAAQA8wAAAOIF&#10;AAAAAA==&#10;" filled="f" stroked="f">
                      <v:textbox>
                        <w:txbxContent>
                          <w:p w14:paraId="78F59338" w14:textId="48A5EC21" w:rsidR="00870F4E" w:rsidRPr="00ED7BE9" w:rsidRDefault="00870F4E" w:rsidP="00870F4E">
                            <w:pPr>
                              <w:rPr>
                                <w:rFonts w:ascii="Verdana" w:hAnsi="Verdana"/>
                                <w:b/>
                                <w:color w:val="54B948"/>
                                <w:sz w:val="26"/>
                                <w:szCs w:val="26"/>
                              </w:rPr>
                            </w:pPr>
                            <w:r>
                              <w:rPr>
                                <w:rFonts w:ascii="Verdana" w:hAnsi="Verdana"/>
                                <w:b/>
                                <w:color w:val="54B948"/>
                                <w:sz w:val="26"/>
                                <w:szCs w:val="26"/>
                              </w:rPr>
                              <w:t xml:space="preserve">APPENDIX </w:t>
                            </w:r>
                            <w:r>
                              <w:rPr>
                                <w:rFonts w:ascii="Verdana" w:hAnsi="Verdana"/>
                                <w:b/>
                                <w:color w:val="54B948"/>
                                <w:sz w:val="26"/>
                                <w:szCs w:val="26"/>
                              </w:rPr>
                              <w:t>F</w:t>
                            </w:r>
                          </w:p>
                        </w:txbxContent>
                      </v:textbox>
                      <w10:wrap anchory="page"/>
                    </v:shape>
                  </w:pict>
                </mc:Fallback>
              </mc:AlternateContent>
            </w:r>
            <w:r w:rsidR="008A6893" w:rsidRPr="00293D8D">
              <w:t>Investment Game Reflection</w:t>
            </w:r>
          </w:p>
        </w:tc>
      </w:tr>
      <w:tr w:rsidR="00DD40A8" w:rsidRPr="00293D8D" w14:paraId="1521CC03" w14:textId="77777777" w:rsidTr="0041170E">
        <w:trPr>
          <w:trHeight w:val="1136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233856C" w14:textId="01BD14BB" w:rsidR="008A6893" w:rsidRPr="00293D8D" w:rsidRDefault="008A6893" w:rsidP="008A6893">
            <w:pPr>
              <w:pStyle w:val="Copy"/>
              <w:spacing w:after="360"/>
              <w:rPr>
                <w:b/>
              </w:rPr>
            </w:pPr>
            <w:bookmarkStart w:id="0" w:name="_GoBack"/>
            <w:r w:rsidRPr="00293D8D">
              <w:rPr>
                <w:b/>
              </w:rPr>
              <w:t>Investment Game Reflection </w:t>
            </w:r>
            <w:bookmarkEnd w:id="0"/>
          </w:p>
          <w:p w14:paraId="5B0C8220" w14:textId="63FAD8DC" w:rsidR="008A6893" w:rsidRPr="00293D8D" w:rsidRDefault="008A6893" w:rsidP="0041170E">
            <w:pPr>
              <w:pStyle w:val="Copy"/>
              <w:numPr>
                <w:ilvl w:val="0"/>
                <w:numId w:val="19"/>
              </w:numPr>
              <w:spacing w:after="1040"/>
            </w:pPr>
            <w:r w:rsidRPr="00293D8D">
              <w:t xml:space="preserve">In what way(s) did the game accurately illustrate </w:t>
            </w:r>
            <w:r w:rsidR="00DD7BC8">
              <w:t>b</w:t>
            </w:r>
            <w:r w:rsidR="00DD7BC8" w:rsidRPr="00293D8D">
              <w:t>lockchains</w:t>
            </w:r>
            <w:r w:rsidRPr="00293D8D">
              <w:t>? </w:t>
            </w:r>
          </w:p>
          <w:p w14:paraId="539AD9E2" w14:textId="295E4B43" w:rsidR="008A6893" w:rsidRPr="00293D8D" w:rsidRDefault="008A6893" w:rsidP="0041170E">
            <w:pPr>
              <w:pStyle w:val="Copy"/>
              <w:numPr>
                <w:ilvl w:val="0"/>
                <w:numId w:val="19"/>
              </w:numPr>
              <w:spacing w:after="1040"/>
            </w:pPr>
            <w:r w:rsidRPr="00293D8D">
              <w:t xml:space="preserve">In what way(s) did the game not properly illustrate </w:t>
            </w:r>
            <w:r w:rsidR="00DD7BC8">
              <w:t>b</w:t>
            </w:r>
            <w:r w:rsidR="00DD7BC8" w:rsidRPr="00293D8D">
              <w:t>lockchains</w:t>
            </w:r>
            <w:r w:rsidRPr="00293D8D">
              <w:t>? </w:t>
            </w:r>
          </w:p>
          <w:p w14:paraId="3A542EA4" w14:textId="17A924AA" w:rsidR="008A6893" w:rsidRPr="00293D8D" w:rsidRDefault="008A6893" w:rsidP="0041170E">
            <w:pPr>
              <w:pStyle w:val="Copy"/>
              <w:numPr>
                <w:ilvl w:val="0"/>
                <w:numId w:val="19"/>
              </w:numPr>
              <w:spacing w:after="1040"/>
            </w:pPr>
            <w:r w:rsidRPr="00293D8D">
              <w:t>Did you have a strategy before you started playing? What was it?</w:t>
            </w:r>
          </w:p>
          <w:p w14:paraId="4A8E0AB1" w14:textId="77777777" w:rsidR="008A6893" w:rsidRPr="00293D8D" w:rsidRDefault="008A6893" w:rsidP="0041170E">
            <w:pPr>
              <w:pStyle w:val="Copy"/>
              <w:numPr>
                <w:ilvl w:val="0"/>
                <w:numId w:val="19"/>
              </w:numPr>
              <w:spacing w:after="1040"/>
            </w:pPr>
            <w:r w:rsidRPr="00293D8D">
              <w:t>To what extent, did your strategy reflect or match your Risk Tolerance Personality? </w:t>
            </w:r>
          </w:p>
          <w:p w14:paraId="1CC41996" w14:textId="4EF05145" w:rsidR="008A6893" w:rsidRPr="00293D8D" w:rsidRDefault="008A6893" w:rsidP="0041170E">
            <w:pPr>
              <w:pStyle w:val="Copy"/>
              <w:numPr>
                <w:ilvl w:val="0"/>
                <w:numId w:val="19"/>
              </w:numPr>
              <w:spacing w:after="1040"/>
            </w:pPr>
            <w:r w:rsidRPr="00293D8D">
              <w:t>How might your strategy have changed had the game lasted longer? </w:t>
            </w:r>
          </w:p>
          <w:p w14:paraId="1A88B56F" w14:textId="452BBAFE" w:rsidR="008A6893" w:rsidRPr="00293D8D" w:rsidRDefault="008A6893" w:rsidP="0041170E">
            <w:pPr>
              <w:pStyle w:val="Copy"/>
              <w:numPr>
                <w:ilvl w:val="0"/>
                <w:numId w:val="19"/>
              </w:numPr>
              <w:spacing w:after="1040"/>
            </w:pPr>
            <w:r w:rsidRPr="00293D8D">
              <w:t>In what way(s) might your strategy have changed had you been using your money? Explain. </w:t>
            </w:r>
          </w:p>
          <w:p w14:paraId="11B984A1" w14:textId="09A51D66" w:rsidR="00DD40A8" w:rsidRPr="00293D8D" w:rsidRDefault="008A6893" w:rsidP="0041170E">
            <w:pPr>
              <w:pStyle w:val="Copy"/>
              <w:numPr>
                <w:ilvl w:val="0"/>
                <w:numId w:val="19"/>
              </w:numPr>
              <w:spacing w:after="1040"/>
            </w:pPr>
            <w:r w:rsidRPr="00293D8D">
              <w:t>If you were to play the game again, what changes in your strategy might you make? Explain.</w:t>
            </w:r>
          </w:p>
        </w:tc>
      </w:tr>
      <w:tr w:rsidR="002522EC" w:rsidRPr="00293D8D" w14:paraId="7E80414E" w14:textId="77777777" w:rsidTr="0041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80" w:type="dxa"/>
            <w:tcBorders>
              <w:top w:val="single" w:sz="8" w:space="0" w:color="54B948"/>
              <w:left w:val="single" w:sz="8" w:space="0" w:color="54B948"/>
              <w:bottom w:val="nil"/>
              <w:right w:val="single" w:sz="8" w:space="0" w:color="54B948"/>
            </w:tcBorders>
            <w:shd w:val="clear" w:color="auto" w:fill="54B948"/>
            <w:tcMar>
              <w:left w:w="259" w:type="dxa"/>
              <w:right w:w="115" w:type="dxa"/>
            </w:tcMar>
            <w:vAlign w:val="center"/>
          </w:tcPr>
          <w:p w14:paraId="6B4CDB26" w14:textId="10172BF4" w:rsidR="002522EC" w:rsidRPr="00293D8D" w:rsidRDefault="00C1160F" w:rsidP="00F533EF">
            <w:pPr>
              <w:pStyle w:val="AppendixName"/>
            </w:pPr>
            <w:r w:rsidRPr="00293D8D">
              <w:lastRenderedPageBreak/>
              <w:t>Blockchain Explained</w:t>
            </w:r>
          </w:p>
        </w:tc>
      </w:tr>
      <w:tr w:rsidR="002522EC" w:rsidRPr="00293D8D" w14:paraId="30E557BD" w14:textId="77777777" w:rsidTr="0041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24"/>
        </w:trPr>
        <w:tc>
          <w:tcPr>
            <w:tcW w:w="10780" w:type="dxa"/>
            <w:tcBorders>
              <w:top w:val="nil"/>
              <w:left w:val="single" w:sz="8" w:space="0" w:color="54B948"/>
              <w:bottom w:val="single" w:sz="8" w:space="0" w:color="54B948"/>
              <w:right w:val="single" w:sz="8" w:space="0" w:color="54B948"/>
            </w:tcBorders>
            <w:tcMar>
              <w:top w:w="173" w:type="dxa"/>
              <w:left w:w="144" w:type="dxa"/>
              <w:right w:w="144" w:type="dxa"/>
            </w:tcMar>
          </w:tcPr>
          <w:p w14:paraId="214952FC" w14:textId="35B0C3BC" w:rsidR="00C1160F" w:rsidRPr="00293D8D" w:rsidRDefault="00C1160F" w:rsidP="0041170E">
            <w:pPr>
              <w:pStyle w:val="Copy"/>
              <w:ind w:left="144"/>
              <w:rPr>
                <w:b/>
              </w:rPr>
            </w:pPr>
            <w:r w:rsidRPr="00293D8D">
              <w:rPr>
                <w:b/>
              </w:rPr>
              <w:t>What is a Blockchain?</w:t>
            </w:r>
          </w:p>
          <w:p w14:paraId="7107DCB9" w14:textId="624EB3CA" w:rsidR="00C1160F" w:rsidRPr="00293D8D" w:rsidRDefault="00C1160F" w:rsidP="0041170E">
            <w:pPr>
              <w:pStyle w:val="Copy"/>
              <w:ind w:left="144"/>
            </w:pPr>
            <w:r w:rsidRPr="00293D8D">
              <w:t xml:space="preserve">A blockchain is a distributed (shared records among computers or nodes) database or ledger, meaning that the storage for the database </w:t>
            </w:r>
            <w:r w:rsidR="00C42E81">
              <w:t>is</w:t>
            </w:r>
            <w:r w:rsidR="00C42E81" w:rsidRPr="00293D8D">
              <w:t xml:space="preserve"> </w:t>
            </w:r>
            <w:r w:rsidRPr="00293D8D">
              <w:t xml:space="preserve">not all connected to a central or common processor. (In fact, they are the records </w:t>
            </w:r>
            <w:r w:rsidR="005A1630">
              <w:t xml:space="preserve">that </w:t>
            </w:r>
            <w:r w:rsidRPr="00293D8D">
              <w:t xml:space="preserve">are distributed to many computers called </w:t>
            </w:r>
            <w:r w:rsidR="005A1630">
              <w:t>“</w:t>
            </w:r>
            <w:r w:rsidRPr="00293D8D">
              <w:t>nodes</w:t>
            </w:r>
            <w:r w:rsidR="005A1630">
              <w:t>.”</w:t>
            </w:r>
            <w:r w:rsidRPr="00293D8D">
              <w:t xml:space="preserve">) It maintains a growing list of ordered records, called blocks. Each block has a timestamp and a link to a previous block. </w:t>
            </w:r>
          </w:p>
          <w:p w14:paraId="315228CB" w14:textId="5092FBEB" w:rsidR="00C1160F" w:rsidRPr="00293D8D" w:rsidRDefault="00C1160F" w:rsidP="0041170E">
            <w:pPr>
              <w:pStyle w:val="Copy"/>
              <w:ind w:left="144"/>
            </w:pPr>
            <w:r w:rsidRPr="00293D8D">
              <w:t xml:space="preserve">Cryptography ensures that users can only edit the parts of the blockchain that they “own” by possessing the private keys necessary to write to the file. It also ensures that everyone’s copy of the distributed blockchain is kept in synch. </w:t>
            </w:r>
          </w:p>
          <w:p w14:paraId="1EFD66D9" w14:textId="3558ACAA" w:rsidR="00C1160F" w:rsidRPr="00293D8D" w:rsidRDefault="00C1160F" w:rsidP="0041170E">
            <w:pPr>
              <w:pStyle w:val="Copy"/>
              <w:ind w:left="144"/>
            </w:pPr>
            <w:r w:rsidRPr="00293D8D">
              <w:t xml:space="preserve">Blockchains are secure databases by design. The concept was introduced in 2008 by someone or </w:t>
            </w:r>
            <w:r w:rsidR="00F533EF">
              <w:br/>
            </w:r>
            <w:r w:rsidR="00580FD6">
              <w:t xml:space="preserve">a </w:t>
            </w:r>
            <w:r w:rsidRPr="00293D8D">
              <w:t xml:space="preserve">group named Satoshi Nakamoto, and then implemented for the first time in 2009 as part of the </w:t>
            </w:r>
            <w:r w:rsidR="00F533EF">
              <w:br/>
            </w:r>
            <w:r w:rsidRPr="00293D8D">
              <w:t xml:space="preserve">digital </w:t>
            </w:r>
            <w:r w:rsidR="00580FD6">
              <w:t>B</w:t>
            </w:r>
            <w:r w:rsidR="00580FD6" w:rsidRPr="00293D8D">
              <w:t xml:space="preserve">itcoin </w:t>
            </w:r>
            <w:r w:rsidRPr="00293D8D">
              <w:t xml:space="preserve">currency. The blockchain serves as the public ledger for all </w:t>
            </w:r>
            <w:r w:rsidR="00580FD6">
              <w:t>B</w:t>
            </w:r>
            <w:r w:rsidRPr="00293D8D">
              <w:t xml:space="preserve">itcoin transactions.  </w:t>
            </w:r>
          </w:p>
          <w:p w14:paraId="364F5CE5" w14:textId="5350D108" w:rsidR="00C1160F" w:rsidRPr="00293D8D" w:rsidRDefault="00C1160F" w:rsidP="0041170E">
            <w:pPr>
              <w:pStyle w:val="Copy"/>
              <w:ind w:left="144"/>
              <w:rPr>
                <w:b/>
              </w:rPr>
            </w:pPr>
            <w:r w:rsidRPr="00293D8D">
              <w:rPr>
                <w:b/>
              </w:rPr>
              <w:t xml:space="preserve">Simple Explanation </w:t>
            </w:r>
            <w:r w:rsidR="00F533EF">
              <w:rPr>
                <w:b/>
              </w:rPr>
              <w:t>H</w:t>
            </w:r>
            <w:r w:rsidR="00F533EF" w:rsidRPr="00293D8D">
              <w:rPr>
                <w:b/>
              </w:rPr>
              <w:t xml:space="preserve">ow </w:t>
            </w:r>
            <w:r w:rsidRPr="00293D8D">
              <w:rPr>
                <w:b/>
              </w:rPr>
              <w:t xml:space="preserve">Blockchains </w:t>
            </w:r>
            <w:r w:rsidR="00F533EF">
              <w:rPr>
                <w:b/>
              </w:rPr>
              <w:t>W</w:t>
            </w:r>
            <w:r w:rsidR="00F533EF" w:rsidRPr="00293D8D">
              <w:rPr>
                <w:b/>
              </w:rPr>
              <w:t xml:space="preserve">ork </w:t>
            </w:r>
          </w:p>
          <w:p w14:paraId="59D0EAF5" w14:textId="5A0D5F67" w:rsidR="00C1160F" w:rsidRPr="00293D8D" w:rsidRDefault="00C1160F" w:rsidP="0041170E">
            <w:pPr>
              <w:pStyle w:val="Copy"/>
              <w:ind w:left="144"/>
            </w:pPr>
            <w:r w:rsidRPr="00293D8D">
              <w:t>Alpha wants to send money to Beta. As each transaction occurs (an exchange of goods or services)</w:t>
            </w:r>
            <w:r w:rsidR="00F533EF">
              <w:t xml:space="preserve"> </w:t>
            </w:r>
            <w:r w:rsidRPr="00293D8D">
              <w:t xml:space="preserve">– and the parties agree to its details – it’s represented online as a block. The information is encoded into a block of digital data and uniquely signed or identified.  </w:t>
            </w:r>
          </w:p>
          <w:p w14:paraId="31E1DCEA" w14:textId="0BFD4155" w:rsidR="00C1160F" w:rsidRPr="00293D8D" w:rsidRDefault="00C1160F" w:rsidP="0041170E">
            <w:pPr>
              <w:pStyle w:val="Copy"/>
              <w:ind w:left="144"/>
            </w:pPr>
            <w:r w:rsidRPr="00293D8D">
              <w:t xml:space="preserve">The block gets distributed across a </w:t>
            </w:r>
            <w:r w:rsidR="00F533EF">
              <w:t>p</w:t>
            </w:r>
            <w:r w:rsidR="00F533EF" w:rsidRPr="00293D8D">
              <w:t>eer</w:t>
            </w:r>
            <w:r w:rsidRPr="00293D8D">
              <w:t>-to-</w:t>
            </w:r>
            <w:r w:rsidR="00F533EF">
              <w:t>p</w:t>
            </w:r>
            <w:r w:rsidR="00F533EF" w:rsidRPr="00293D8D">
              <w:t xml:space="preserve">eer </w:t>
            </w:r>
            <w:r w:rsidRPr="00293D8D">
              <w:t xml:space="preserve">(P2P) network of computers or nodes. The network verifies and timestamps the transaction. </w:t>
            </w:r>
          </w:p>
          <w:p w14:paraId="2469A7A5" w14:textId="2109F96E" w:rsidR="00C1160F" w:rsidRPr="00293D8D" w:rsidRDefault="00C1160F" w:rsidP="0041170E">
            <w:pPr>
              <w:pStyle w:val="Copy"/>
              <w:ind w:left="144"/>
            </w:pPr>
            <w:r w:rsidRPr="00293D8D">
              <w:t>Each block is connected to the one before and after it</w:t>
            </w:r>
            <w:r w:rsidR="00243D24">
              <w:t xml:space="preserve">, </w:t>
            </w:r>
            <w:r w:rsidRPr="00293D8D">
              <w:t>creating an absolute, irreversible, immutable, permanent</w:t>
            </w:r>
            <w:r w:rsidR="00243D24">
              <w:t xml:space="preserve"> and</w:t>
            </w:r>
            <w:r w:rsidR="00243D24" w:rsidRPr="00293D8D">
              <w:t xml:space="preserve"> </w:t>
            </w:r>
            <w:r w:rsidRPr="00293D8D">
              <w:t xml:space="preserve">inflexible chain. (Blocks are chained together, preventing any block from being altered or a block being inserted between two existing blocks.) </w:t>
            </w:r>
          </w:p>
          <w:p w14:paraId="3B3B97D4" w14:textId="28C5070E" w:rsidR="00C1160F" w:rsidRPr="00293D8D" w:rsidRDefault="00C1160F" w:rsidP="0041170E">
            <w:pPr>
              <w:pStyle w:val="Copy"/>
              <w:ind w:left="144"/>
            </w:pPr>
            <w:r w:rsidRPr="00293D8D">
              <w:t xml:space="preserve">Alpha’s record of ownership of money now moves to Beta. </w:t>
            </w:r>
          </w:p>
          <w:p w14:paraId="445D89BF" w14:textId="5EEDC7C3" w:rsidR="00C1160F" w:rsidRPr="00293D8D" w:rsidRDefault="00C1160F" w:rsidP="0041170E">
            <w:pPr>
              <w:pStyle w:val="Copy"/>
              <w:ind w:left="144"/>
              <w:rPr>
                <w:b/>
              </w:rPr>
            </w:pPr>
            <w:r w:rsidRPr="00293D8D">
              <w:rPr>
                <w:b/>
              </w:rPr>
              <w:t xml:space="preserve">What </w:t>
            </w:r>
            <w:r w:rsidR="00243D24">
              <w:rPr>
                <w:b/>
              </w:rPr>
              <w:t>M</w:t>
            </w:r>
            <w:r w:rsidR="00243D24" w:rsidRPr="00293D8D">
              <w:rPr>
                <w:b/>
              </w:rPr>
              <w:t xml:space="preserve">akes </w:t>
            </w:r>
            <w:r w:rsidRPr="00293D8D">
              <w:rPr>
                <w:b/>
              </w:rPr>
              <w:t xml:space="preserve">a Blockchain </w:t>
            </w:r>
            <w:r w:rsidR="00243D24">
              <w:rPr>
                <w:b/>
              </w:rPr>
              <w:t>U</w:t>
            </w:r>
            <w:r w:rsidR="00243D24" w:rsidRPr="00293D8D">
              <w:rPr>
                <w:b/>
              </w:rPr>
              <w:t xml:space="preserve">nique </w:t>
            </w:r>
          </w:p>
          <w:p w14:paraId="13788B55" w14:textId="58D4BC4E" w:rsidR="00C1160F" w:rsidRPr="00293D8D" w:rsidRDefault="00C1160F" w:rsidP="0041170E">
            <w:pPr>
              <w:pStyle w:val="Copy"/>
              <w:ind w:left="144"/>
            </w:pPr>
            <w:r w:rsidRPr="00293D8D">
              <w:t xml:space="preserve">Blockchains eliminate a middleman or third-party, making information much more secure. Many businesses are currently examining this technology and adapting it to their business needs for the following reasons: </w:t>
            </w:r>
          </w:p>
          <w:p w14:paraId="38057EAE" w14:textId="7448E5E8" w:rsidR="00C1160F" w:rsidRPr="00293D8D" w:rsidRDefault="00C1160F" w:rsidP="0041170E">
            <w:pPr>
              <w:pStyle w:val="Copy"/>
              <w:ind w:left="144"/>
            </w:pPr>
            <w:r w:rsidRPr="00293D8D">
              <w:rPr>
                <w:i/>
              </w:rPr>
              <w:t>It’s distributed:</w:t>
            </w:r>
            <w:r w:rsidRPr="00293D8D">
              <w:t xml:space="preserve"> Blockchain creates a shared system of record among business network members, eliminating the need to reconcile disparate ledgers.   </w:t>
            </w:r>
          </w:p>
          <w:p w14:paraId="48A8EE92" w14:textId="5A9D5D0F" w:rsidR="00C1160F" w:rsidRPr="00293D8D" w:rsidRDefault="00C1160F" w:rsidP="0041170E">
            <w:pPr>
              <w:pStyle w:val="Copy"/>
              <w:ind w:left="144"/>
            </w:pPr>
            <w:r w:rsidRPr="00293D8D">
              <w:rPr>
                <w:i/>
              </w:rPr>
              <w:t>It’s permissioned:</w:t>
            </w:r>
            <w:r w:rsidRPr="00293D8D">
              <w:t xml:space="preserve"> Each member of the network must have access privileges. Information is shared only on a need-to-know basis. </w:t>
            </w:r>
          </w:p>
          <w:p w14:paraId="75F1ABB3" w14:textId="3C5D7BF3" w:rsidR="00C1160F" w:rsidRPr="00293D8D" w:rsidRDefault="00C1160F" w:rsidP="0041170E">
            <w:pPr>
              <w:pStyle w:val="Copy"/>
              <w:ind w:left="144"/>
            </w:pPr>
            <w:r w:rsidRPr="00293D8D">
              <w:rPr>
                <w:i/>
              </w:rPr>
              <w:t>It’s absolute:</w:t>
            </w:r>
            <w:r w:rsidRPr="00293D8D">
              <w:t xml:space="preserve"> Consensus is required from all members and all validated transactions are permanently recorded. Even a system administrator can’t delete a transaction </w:t>
            </w:r>
          </w:p>
          <w:p w14:paraId="7A932D8F" w14:textId="2FA6DD96" w:rsidR="00C1160F" w:rsidRPr="00293D8D" w:rsidRDefault="00C1160F" w:rsidP="0041170E">
            <w:pPr>
              <w:pStyle w:val="Copy"/>
              <w:ind w:left="144"/>
            </w:pPr>
            <w:r w:rsidRPr="00293D8D">
              <w:t xml:space="preserve">To learn more, watch these videos: </w:t>
            </w:r>
          </w:p>
          <w:p w14:paraId="7B47CA5F" w14:textId="7D8DAEE6" w:rsidR="00C1160F" w:rsidRPr="00293D8D" w:rsidRDefault="00171652" w:rsidP="0041170E">
            <w:pPr>
              <w:pStyle w:val="Bullet"/>
              <w:tabs>
                <w:tab w:val="left" w:pos="380"/>
                <w:tab w:val="left" w:pos="470"/>
              </w:tabs>
              <w:ind w:firstLine="56"/>
            </w:pPr>
            <w:hyperlink r:id="rId22" w:history="1">
              <w:r w:rsidR="00C1160F" w:rsidRPr="001A7686">
                <w:rPr>
                  <w:rStyle w:val="Hyperlink"/>
                </w:rPr>
                <w:t>https://www.youtube.com/watch?v=3xGLc-zz9cA</w:t>
              </w:r>
            </w:hyperlink>
            <w:r w:rsidR="00C1160F" w:rsidRPr="00293D8D">
              <w:t xml:space="preserve"> </w:t>
            </w:r>
          </w:p>
          <w:p w14:paraId="0C2B8F6F" w14:textId="10839417" w:rsidR="00C1160F" w:rsidRPr="00293D8D" w:rsidRDefault="00171652" w:rsidP="0041170E">
            <w:pPr>
              <w:pStyle w:val="Bullet"/>
              <w:tabs>
                <w:tab w:val="left" w:pos="380"/>
                <w:tab w:val="left" w:pos="470"/>
              </w:tabs>
              <w:ind w:firstLine="56"/>
            </w:pPr>
            <w:hyperlink r:id="rId23" w:history="1">
              <w:r w:rsidR="00C1160F" w:rsidRPr="001A7686">
                <w:rPr>
                  <w:rStyle w:val="Hyperlink"/>
                </w:rPr>
                <w:t>https://www.youtube.com/watch?v=9gvxGVohbNE</w:t>
              </w:r>
            </w:hyperlink>
            <w:r w:rsidR="00C1160F" w:rsidRPr="00293D8D">
              <w:t xml:space="preserve"> </w:t>
            </w:r>
          </w:p>
          <w:p w14:paraId="0493B076" w14:textId="469E1F88" w:rsidR="002522EC" w:rsidRPr="00293D8D" w:rsidRDefault="00171652" w:rsidP="0041170E">
            <w:pPr>
              <w:pStyle w:val="Bullet"/>
              <w:tabs>
                <w:tab w:val="left" w:pos="380"/>
                <w:tab w:val="left" w:pos="470"/>
              </w:tabs>
              <w:ind w:firstLine="56"/>
            </w:pPr>
            <w:hyperlink r:id="rId24" w:history="1">
              <w:r w:rsidR="00C1160F" w:rsidRPr="005547D0">
                <w:rPr>
                  <w:rStyle w:val="Hyperlink"/>
                </w:rPr>
                <w:t>https://www.youtube.com/watch?v=KP_hGPQVLpA</w:t>
              </w:r>
            </w:hyperlink>
          </w:p>
        </w:tc>
      </w:tr>
    </w:tbl>
    <w:p w14:paraId="0ADFC4AC" w14:textId="29BFE1A4" w:rsidR="00577745" w:rsidRPr="00293D8D" w:rsidRDefault="00B71F0C" w:rsidP="0081336A">
      <w:pPr>
        <w:rPr>
          <w:rFonts w:ascii="Verdana" w:hAnsi="Verdana" w:cs="Arial"/>
          <w:sz w:val="36"/>
          <w:szCs w:val="36"/>
        </w:rPr>
      </w:pPr>
      <w:r w:rsidRPr="00293D8D">
        <w:rPr>
          <w:rFonts w:ascii="Verdana" w:hAnsi="Verdana" w:cs="Arial"/>
          <w:noProof/>
          <w:color w:val="FFFFFF" w:themeColor="background1"/>
          <w:sz w:val="36"/>
          <w:szCs w:val="36"/>
          <w:lang w:val="en-US"/>
        </w:rPr>
        <mc:AlternateContent>
          <mc:Choice Requires="wps">
            <w:drawing>
              <wp:anchor distT="0" distB="0" distL="114300" distR="114300" simplePos="0" relativeHeight="251769856" behindDoc="0" locked="0" layoutInCell="1" allowOverlap="1" wp14:anchorId="66BEF79F" wp14:editId="760DBFA1">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206085F5" w:rsidR="00F533EF" w:rsidRPr="00ED7BE9" w:rsidRDefault="00F533EF" w:rsidP="00B71F0C">
                            <w:pPr>
                              <w:rPr>
                                <w:rFonts w:ascii="Verdana" w:hAnsi="Verdana"/>
                                <w:b/>
                                <w:color w:val="54B948"/>
                                <w:sz w:val="26"/>
                                <w:szCs w:val="26"/>
                              </w:rPr>
                            </w:pPr>
                            <w:r>
                              <w:rPr>
                                <w:rFonts w:ascii="Verdana" w:hAnsi="Verdana"/>
                                <w:b/>
                                <w:color w:val="54B948"/>
                                <w:sz w:val="26"/>
                                <w:szCs w:val="26"/>
                              </w:rPr>
                              <w:t>APPENDIX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1"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DeQIAAGAFAAAOAAAAZHJzL2Uyb0RvYy54bWysVE1v2zAMvQ/YfxB0X52vbl1Qp8hadBhQ&#10;tMXaoWdFlhpjkqhJTOzs14+S7TTLdumwi02RjxT5SOr8orWGbVWINbiSj09GnCknoardc8m/PV6/&#10;O+MsonCVMOBUyXcq8ovF2zfnjZ+rCazBVCowCuLivPElXyP6eVFEuVZWxBPwypFRQ7AC6RieiyqI&#10;hqJbU0xGo/dFA6HyAaSKkbRXnZEvcnytlcQ7raNCZkpOuWH+hvxdpW+xOBfz5yD8upZ9GuIfsrCi&#10;dnTpPtSVQME2of4jlK1lgAgaTyTYArSupco1UDXj0VE1D2vhVa6FyIl+T1P8f2Hl7fY+sLoq+ZQz&#10;Jyy16FG1yD5By6aJncbHOYEePMGwJTV1edBHUqaiWx1s+lM5jOzE827PbQomk9NsPD0dk0mSbTqa&#10;nY0y+cWLtw8RPyuwLAklD9S7TKnY3kSkTAg6QNJlDq5rY3L/jPtNQcBOo/IA9N6pkC7hLOHOqORl&#10;3FeliYCcd1Lk0VOXJrCtoKERUiqHueQcl9AJpenu1zj2+OTaZfUa571Hvhkc7p1t7SBklo7Srr4P&#10;KesOT/wd1J1EbFdt7vzp0M8VVDtqc4BuTaKX1zX14kZEvBeB9oLaR7uOd/TRBpqSQy9xtobw82/6&#10;hKdxJStnDe1ZyeOPjQiKM/PF0SB/HM9maTHzYXb6YUKHcGhZHVrcxl4CdWVMr4qXWUx4NIOoA9gn&#10;ehKW6VYyCSfp7pLjIF5it/30pEi1XGYQraIXeOMevEyhE8tp0h7bJxF8P45Ig3wLw0aK+dFUdtjk&#10;6WC5QdB1HtnEc8dqzz+tcZ7k/slJ78ThOaNeHsbFLwAAAP//AwBQSwMEFAAGAAgAAAAhADTo+bbg&#10;AAAADQEAAA8AAABkcnMvZG93bnJldi54bWxMT01PwzAMvSPxHyJP4rYlq+gKXdMJMXEFMTYkblnj&#10;tdUap2qytfx7zAkuluz3/D6KzeQ6ccUhtJ40LBcKBFLlbUu1hv3Hy/wBRIiGrOk8oYZvDLApb28K&#10;k1s/0jted7EWLEIhNxqaGPtcylA16ExY+B6JsZMfnIm8DrW0gxlZ3HUyUWolnWmJHRrT43OD1Xl3&#10;cRoOr6evz3v1Vm9d2o9+UpLco9T6bjZt1zye1iAiTvHvA347cH4oOdjRX8gG0WmYJ0tm8j3LQDCe&#10;JCoFcdSwSjOQZSH/tyh/AAAA//8DAFBLAQItABQABgAIAAAAIQC2gziS/gAAAOEBAAATAAAAAAAA&#10;AAAAAAAAAAAAAABbQ29udGVudF9UeXBlc10ueG1sUEsBAi0AFAAGAAgAAAAhADj9If/WAAAAlAEA&#10;AAsAAAAAAAAAAAAAAAAALwEAAF9yZWxzLy5yZWxzUEsBAi0AFAAGAAgAAAAhAJdUEsN5AgAAYAUA&#10;AA4AAAAAAAAAAAAAAAAALgIAAGRycy9lMm9Eb2MueG1sUEsBAi0AFAAGAAgAAAAhADTo+bbgAAAA&#10;DQEAAA8AAAAAAAAAAAAAAAAA0wQAAGRycy9kb3ducmV2LnhtbFBLBQYAAAAABAAEAPMAAADgBQAA&#10;AAA=&#10;" filled="f" stroked="f">
                <v:textbox>
                  <w:txbxContent>
                    <w:p w14:paraId="5642E3C0" w14:textId="206085F5" w:rsidR="00F533EF" w:rsidRPr="00ED7BE9" w:rsidRDefault="00F533EF" w:rsidP="00B71F0C">
                      <w:pPr>
                        <w:rPr>
                          <w:rFonts w:ascii="Verdana" w:hAnsi="Verdana"/>
                          <w:b/>
                          <w:color w:val="54B948"/>
                          <w:sz w:val="26"/>
                          <w:szCs w:val="26"/>
                        </w:rPr>
                      </w:pPr>
                      <w:r>
                        <w:rPr>
                          <w:rFonts w:ascii="Verdana" w:hAnsi="Verdana"/>
                          <w:b/>
                          <w:color w:val="54B948"/>
                          <w:sz w:val="26"/>
                          <w:szCs w:val="26"/>
                        </w:rPr>
                        <w:t xml:space="preserve">APPENDIX </w:t>
                      </w:r>
                      <w:r>
                        <w:rPr>
                          <w:rFonts w:ascii="Verdana" w:hAnsi="Verdana"/>
                          <w:b/>
                          <w:color w:val="54B948"/>
                          <w:sz w:val="26"/>
                          <w:szCs w:val="26"/>
                        </w:rPr>
                        <w:t>G</w:t>
                      </w:r>
                    </w:p>
                  </w:txbxContent>
                </v:textbox>
                <w10:wrap anchory="page"/>
              </v:shape>
            </w:pict>
          </mc:Fallback>
        </mc:AlternateContent>
      </w:r>
    </w:p>
    <w:sectPr w:rsidR="00577745" w:rsidRPr="00293D8D" w:rsidSect="00F61662">
      <w:headerReference w:type="default" r:id="rId25"/>
      <w:footerReference w:type="default" r:id="rId26"/>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138D" w14:textId="77777777" w:rsidR="00171652" w:rsidRDefault="00171652" w:rsidP="000219F5">
      <w:r>
        <w:separator/>
      </w:r>
    </w:p>
  </w:endnote>
  <w:endnote w:type="continuationSeparator" w:id="0">
    <w:p w14:paraId="132E78DC" w14:textId="77777777" w:rsidR="00171652" w:rsidRDefault="0017165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otham Light">
    <w:altName w:val="Calibri"/>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F533EF" w:rsidRDefault="00F533EF"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F533EF" w:rsidRDefault="00F533EF"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F533EF" w:rsidRPr="00295906" w:rsidRDefault="00F533EF"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4349F">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F533EF" w:rsidRPr="003F187B" w:rsidRDefault="00F533EF"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71B72160"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YHkQIAAIIFAAAOAAAAZHJzL2Uyb0RvYy54bWysVE1v2zAMvQ/YfxB0X+1k6doGdYqgXYYB&#10;RVOsHXpWZCkWIIuapMTJfv0oyXa7tdhhWA4KJT4+fpjk5dWh1WQvnFdgKjo5KSkRhkOtzLai3x9X&#10;H84p8YGZmmkwoqJH4enV4v27y87OxRQa0LVwBEmMn3e2ok0Idl4UnjeiZf4ErDColOBaFvDqtkXt&#10;WIfsrS6mZfmp6MDV1gEX3uPrTVbSReKXUvCwltKLQHRFMbaQTpfOTTyLxSWbbx2zjeJ9GOwfomiZ&#10;Muh0pLphgZGdU6+oWsUdeJDhhENbgJSKi5QDZjMp/8jmoWFWpFywON6OZfL/j5bf7e8dUXVFZ5QY&#10;1uInWu+ZJrNYmc76OQIe7L3rbx7FmOZBujb+YwLkkKp5HKspDoFwfPw4m16UWHOOql5GluLZ2Dof&#10;vghoSRQqKrRW1sd82Zztb33I6AEVnz1oVa+U1unitptr7QiGiw5WZ+X55xg0OvgNpk0EG4hmWR1f&#10;iphbziZJ4ahFxGnzTUisB8Y/TZGkThSjH8a5MGGSVQ2rRXZ/WuJv8B57N1qkWBJhZJbof+TuCQZk&#10;Jhm4c5Q9PpqK1Mijcfm3wLLxaJE8gwmjcasMuLcINGbVe874oUi5NLFKG6iP2C0O8hh5y1cKP90t&#10;8+GeOZwb/Nq4C8IaD6mhqyj0EiUNuJ9vvUc8tjNqKelwDivqf+yYE5TorwYb/WIym8XBTZfZ6dkU&#10;L+6lZvNSY3btNWA7THDrWJ7EiA96EKWD9glXxjJ6RRUzHH1XlAc3XK5D3g+4dLhYLhMMh9WycGse&#10;LI/ksaqxLx8PT8zZvn8DNv4dDDP7qoczNloaWO4CSJUa/Lmufb1x0FPj9EspbpKX94R6Xp2LXwAA&#10;AP//AwBQSwMEFAAGAAgAAAAhAJKQgCjbAAAACgEAAA8AAABkcnMvZG93bnJldi54bWxMj81OwzAQ&#10;hO9IvIO1SNyoTVWqksapEIIDR5JcenPiJYkar6PY+enbsz3BcWZHs9+kp9X1YsYxdJ40PG8UCKTa&#10;244aDWXx+XQAEaIha3pPqOGKAU7Z/V1qEusX+sY5j43gEgqJ0dDGOCRShrpFZ8LGD0h8+/GjM5Hl&#10;2Eg7moXLXS+3Su2lMx3xh9YM+N5ifcknp2Eqv8711eZY0dzlBS3lWrQfWj8+rG9HEBHX+BeGGz6j&#10;Q8ZMlZ/IBtGzVts9j4kaXnYgbgF1UGxUbLzuQGap/D8h+wUAAP//AwBQSwECLQAUAAYACAAAACEA&#10;toM4kv4AAADhAQAAEwAAAAAAAAAAAAAAAAAAAAAAW0NvbnRlbnRfVHlwZXNdLnhtbFBLAQItABQA&#10;BgAIAAAAIQA4/SH/1gAAAJQBAAALAAAAAAAAAAAAAAAAAC8BAABfcmVscy8ucmVsc1BLAQItABQA&#10;BgAIAAAAIQCknjYHkQIAAIIFAAAOAAAAAAAAAAAAAAAAAC4CAABkcnMvZTJvRG9jLnhtbFBLAQIt&#10;ABQABgAIAAAAIQCSkIAo2wAAAAoBAAAPAAAAAAAAAAAAAAAAAOsEAABkcnMvZG93bnJldi54bWxQ&#10;SwUGAAAAAAQABADzAAAA8wU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F533EF" w:rsidRPr="00295906" w:rsidRDefault="00F533EF"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4349F">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F533EF" w:rsidRPr="003F187B" w:rsidRDefault="00F533EF"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02AA8473"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OkgIAAIQFAAAOAAAAZHJzL2Uyb0RvYy54bWysVN9P2zAQfp+0/8Hy+0hayoCKFFWwTpMQ&#10;IGDi2XXsxpLj82y3affX72wngQ20h2l9cH2+7777kbu7uNy3muyE8wpMRSdHJSXCcKiV2VT0+9Pq&#10;0xklPjBTMw1GVPQgPL1cfPxw0dm5mEIDuhaOIInx885WtAnBzovC80a0zB+BFQaVElzLAopuU9SO&#10;dcje6mJalp+LDlxtHXDhPb5eZyVdJH4pBQ93UnoRiK4oxhbS6dK5jmexuGDzjWO2UbwPg/1DFC1T&#10;Bp2OVNcsMLJ16g1Vq7gDDzIccWgLkFJxkXLAbCblH9k8NsyKlAsWx9uxTP7/0fLb3b0jqq7o8Tkl&#10;hrX4je52TBMUsTad9XOEPNp710serzHRvXRt/McUyD7V8zDWU+wD4fh4PJuel1h1jqr+jizFi7F1&#10;PnwV0JJ4qajQWlkfM2ZztrvxIaMHVHz2oFW9UlonwW3WV9oRjBcdrE7Lsy8xaHTwG0ybCDYQzbI6&#10;vhQxt5xNuoWDFhGnzYOQWBGMf5oiSb0oRj+Mc2HCJKsaVovs/qTE3+A9dm+0SLEkwsgs0f/I3RMM&#10;yEwycOcoe3w0FamVR+Pyb4Fl49EieQYTRuNWGXDvEWjMqvec8UORcmlildZQH7BfHORB8pavFH66&#10;G+bDPXM4Ofi1cRuEOzykhq6i0N8oacD9fO894rGhUUtJh5NYUf9jy5ygRH8z2Ornk9ksjm4SZien&#10;UxTca836tcZs2yvAdpjg3rE8XSM+6OEqHbTPuDSW0SuqmOHou6I8uEG4CnlD4NrhYrlMMBxXy8KN&#10;ebQ8kseqxr582j8zZ/v+Ddj4tzBM7ZsezthoaWC5DSBVavCXuvb1xlFPjdOvpbhLXssJ9bI8F78A&#10;AAD//wMAUEsDBBQABgAIAAAAIQCSkIAo2wAAAAoBAAAPAAAAZHJzL2Rvd25yZXYueG1sTI/NTsMw&#10;EITvSLyDtUjcqE1VqpLGqRCCA0eSXHpz4iWJGq+j2Pnp27M9wXFmR7PfpKfV9WLGMXSeNDxvFAik&#10;2tuOGg1l8fl0ABGiIWt6T6jhigFO2f1dahLrF/rGOY+N4BIKidHQxjgkUoa6RWfCxg9IfPvxozOR&#10;5dhIO5qFy10vt0rtpTMd8YfWDPjeYn3JJ6dhKr/O9dXmWNHc5QUt5Vq0H1o/PqxvRxAR1/gXhhs+&#10;o0PGTJWfyAbRs1bbPY+JGl52IG4BdVBsVGy87kBmqfw/IfsFAAD//wMAUEsBAi0AFAAGAAgAAAAh&#10;ALaDOJL+AAAA4QEAABMAAAAAAAAAAAAAAAAAAAAAAFtDb250ZW50X1R5cGVzXS54bWxQSwECLQAU&#10;AAYACAAAACEAOP0h/9YAAACUAQAACwAAAAAAAAAAAAAAAAAvAQAAX3JlbHMvLnJlbHNQSwECLQAU&#10;AAYACAAAACEAmIcMzpICAACEBQAADgAAAAAAAAAAAAAAAAAuAgAAZHJzL2Uyb0RvYy54bWxQSwEC&#10;LQAUAAYACAAAACEAkpCAKNsAAAAKAQAADwAAAAAAAAAAAAAAAADsBAAAZHJzL2Rvd25yZXYueG1s&#10;UEsFBgAAAAAEAAQA8wAAAPQ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73A41" w14:textId="77777777" w:rsidR="00171652" w:rsidRDefault="00171652" w:rsidP="000219F5">
      <w:r>
        <w:separator/>
      </w:r>
    </w:p>
  </w:footnote>
  <w:footnote w:type="continuationSeparator" w:id="0">
    <w:p w14:paraId="74B76929" w14:textId="77777777" w:rsidR="00171652" w:rsidRDefault="00171652"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F533EF" w:rsidRPr="003F187B" w:rsidRDefault="00F533EF"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6161D7E" w:rsidR="00F533EF" w:rsidRPr="0025250B" w:rsidRDefault="00F533EF" w:rsidP="00DA30E1">
                          <w:pPr>
                            <w:pStyle w:val="Heading"/>
                            <w:rPr>
                              <w:sz w:val="48"/>
                              <w:szCs w:val="48"/>
                            </w:rPr>
                          </w:pPr>
                          <w:r w:rsidRPr="0025250B">
                            <w:rPr>
                              <w:sz w:val="48"/>
                              <w:szCs w:val="48"/>
                              <w:lang w:val="en-US"/>
                            </w:rPr>
                            <w:t xml:space="preserve">Bitcoins 101: Introduction </w:t>
                          </w:r>
                          <w:r>
                            <w:rPr>
                              <w:sz w:val="48"/>
                              <w:szCs w:val="48"/>
                              <w:lang w:val="en-US"/>
                            </w:rPr>
                            <w:br/>
                          </w:r>
                          <w:r w:rsidRPr="0025250B">
                            <w:rPr>
                              <w:sz w:val="48"/>
                              <w:szCs w:val="48"/>
                              <w:lang w:val="en-US"/>
                            </w:rPr>
                            <w:t xml:space="preserve">to Investing (Lesson </w:t>
                          </w:r>
                          <w:r>
                            <w:rPr>
                              <w:sz w:val="48"/>
                              <w:szCs w:val="48"/>
                              <w:lang w:val="en-US"/>
                            </w:rPr>
                            <w:t>3</w:t>
                          </w:r>
                          <w:r w:rsidRPr="0025250B">
                            <w:rPr>
                              <w:sz w:val="48"/>
                              <w:szCs w:val="48"/>
                              <w:lang w:val="en-US"/>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6161D7E" w:rsidR="00F533EF" w:rsidRPr="0025250B" w:rsidRDefault="00F533EF" w:rsidP="00DA30E1">
                    <w:pPr>
                      <w:pStyle w:val="Heading"/>
                      <w:rPr>
                        <w:sz w:val="48"/>
                        <w:szCs w:val="48"/>
                      </w:rPr>
                    </w:pPr>
                    <w:r w:rsidRPr="0025250B">
                      <w:rPr>
                        <w:sz w:val="48"/>
                        <w:szCs w:val="48"/>
                        <w:lang w:val="en-US"/>
                      </w:rPr>
                      <w:t xml:space="preserve">Bitcoins 101: Introduction </w:t>
                    </w:r>
                    <w:r>
                      <w:rPr>
                        <w:sz w:val="48"/>
                        <w:szCs w:val="48"/>
                        <w:lang w:val="en-US"/>
                      </w:rPr>
                      <w:br/>
                    </w:r>
                    <w:r w:rsidRPr="0025250B">
                      <w:rPr>
                        <w:sz w:val="48"/>
                        <w:szCs w:val="48"/>
                        <w:lang w:val="en-US"/>
                      </w:rPr>
                      <w:t xml:space="preserve">to Investing (Lesson </w:t>
                    </w:r>
                    <w:r>
                      <w:rPr>
                        <w:sz w:val="48"/>
                        <w:szCs w:val="48"/>
                        <w:lang w:val="en-US"/>
                      </w:rPr>
                      <w:t>3</w:t>
                    </w:r>
                    <w:r w:rsidRPr="0025250B">
                      <w:rPr>
                        <w:sz w:val="48"/>
                        <w:szCs w:val="48"/>
                        <w:lang w:val="en-US"/>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F533EF" w:rsidRPr="003F187B" w:rsidRDefault="00F533EF"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B46D4C8" w:rsidR="00F533EF" w:rsidRPr="005850FB" w:rsidRDefault="00F533EF" w:rsidP="002517FC">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r>
                            <w:rPr>
                              <w:rFonts w:ascii="Verdana" w:hAnsi="Verdana" w:cs="Arial"/>
                              <w:color w:val="FFFFFF" w:themeColor="background1"/>
                              <w:sz w:val="32"/>
                              <w:szCs w:val="32"/>
                            </w:rPr>
                            <w:br/>
                          </w: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3</w:t>
                          </w:r>
                          <w:r w:rsidRPr="005850FB">
                            <w:rPr>
                              <w:rFonts w:ascii="Verdana" w:hAnsi="Verdana" w:cs="Arial"/>
                              <w:color w:val="FFFFFF" w:themeColor="background1"/>
                              <w:sz w:val="32"/>
                              <w:szCs w:val="32"/>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5B46D4C8" w:rsidR="00F533EF" w:rsidRPr="005850FB" w:rsidRDefault="00F533EF" w:rsidP="002517FC">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r>
                      <w:rPr>
                        <w:rFonts w:ascii="Verdana" w:hAnsi="Verdana" w:cs="Arial"/>
                        <w:color w:val="FFFFFF" w:themeColor="background1"/>
                        <w:sz w:val="32"/>
                        <w:szCs w:val="32"/>
                      </w:rPr>
                      <w:br/>
                    </w: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3</w:t>
                    </w:r>
                    <w:r w:rsidRPr="005850FB">
                      <w:rPr>
                        <w:rFonts w:ascii="Verdana" w:hAnsi="Verdana" w:cs="Arial"/>
                        <w:color w:val="FFFFFF" w:themeColor="background1"/>
                        <w:sz w:val="32"/>
                        <w:szCs w:val="32"/>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F533EF" w:rsidRPr="003F187B" w:rsidRDefault="00F533E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919A97" w14:textId="77777777" w:rsidR="00F533EF" w:rsidRPr="005850FB" w:rsidRDefault="00F533EF"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p>
                        <w:p w14:paraId="72B49235" w14:textId="76A4302D" w:rsidR="00F533EF" w:rsidRPr="005850FB" w:rsidRDefault="00F533EF"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3</w:t>
                          </w:r>
                          <w:r w:rsidRPr="005850FB">
                            <w:rPr>
                              <w:rFonts w:ascii="Verdana" w:hAnsi="Verdana" w:cs="Arial"/>
                              <w:color w:val="FFFFFF" w:themeColor="background1"/>
                              <w:sz w:val="32"/>
                              <w:szCs w:val="32"/>
                            </w:rPr>
                            <w:t xml:space="preserve"> of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61919A97" w14:textId="77777777" w:rsidR="00F533EF" w:rsidRPr="005850FB" w:rsidRDefault="00F533EF"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Bitcoins 101: Introduction </w:t>
                    </w:r>
                  </w:p>
                  <w:p w14:paraId="72B49235" w14:textId="76A4302D" w:rsidR="00F533EF" w:rsidRPr="005850FB" w:rsidRDefault="00F533EF" w:rsidP="005850FB">
                    <w:pPr>
                      <w:pStyle w:val="Header"/>
                      <w:rPr>
                        <w:rFonts w:ascii="Verdana" w:hAnsi="Verdana" w:cs="Arial"/>
                        <w:color w:val="FFFFFF" w:themeColor="background1"/>
                        <w:sz w:val="32"/>
                        <w:szCs w:val="32"/>
                      </w:rPr>
                    </w:pPr>
                    <w:r w:rsidRPr="005850FB">
                      <w:rPr>
                        <w:rFonts w:ascii="Verdana" w:hAnsi="Verdana" w:cs="Arial"/>
                        <w:color w:val="FFFFFF" w:themeColor="background1"/>
                        <w:sz w:val="32"/>
                        <w:szCs w:val="32"/>
                      </w:rPr>
                      <w:t xml:space="preserve">to Investing (Lesson </w:t>
                    </w:r>
                    <w:r>
                      <w:rPr>
                        <w:rFonts w:ascii="Verdana" w:hAnsi="Verdana" w:cs="Arial"/>
                        <w:color w:val="FFFFFF" w:themeColor="background1"/>
                        <w:sz w:val="32"/>
                        <w:szCs w:val="32"/>
                      </w:rPr>
                      <w:t>3</w:t>
                    </w:r>
                    <w:r w:rsidRPr="005850FB">
                      <w:rPr>
                        <w:rFonts w:ascii="Verdana" w:hAnsi="Verdana" w:cs="Arial"/>
                        <w:color w:val="FFFFFF" w:themeColor="background1"/>
                        <w:sz w:val="32"/>
                        <w:szCs w:val="32"/>
                      </w:rPr>
                      <w:t xml:space="preserve"> of 3)</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202B3"/>
    <w:multiLevelType w:val="hybridMultilevel"/>
    <w:tmpl w:val="6CEC08E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72E0"/>
    <w:multiLevelType w:val="hybridMultilevel"/>
    <w:tmpl w:val="2FCE3C78"/>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557F"/>
    <w:multiLevelType w:val="hybridMultilevel"/>
    <w:tmpl w:val="530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3202B"/>
    <w:multiLevelType w:val="hybridMultilevel"/>
    <w:tmpl w:val="FD5087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E82"/>
    <w:multiLevelType w:val="hybridMultilevel"/>
    <w:tmpl w:val="B3EE3B5C"/>
    <w:lvl w:ilvl="0" w:tplc="42AC456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571A"/>
    <w:multiLevelType w:val="hybridMultilevel"/>
    <w:tmpl w:val="942A733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B5924"/>
    <w:multiLevelType w:val="hybridMultilevel"/>
    <w:tmpl w:val="EFF8AB5A"/>
    <w:lvl w:ilvl="0" w:tplc="AFF02A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87FDE"/>
    <w:multiLevelType w:val="hybridMultilevel"/>
    <w:tmpl w:val="8B9A2C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E6BAF"/>
    <w:multiLevelType w:val="hybridMultilevel"/>
    <w:tmpl w:val="93A6E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D082B"/>
    <w:multiLevelType w:val="hybridMultilevel"/>
    <w:tmpl w:val="1CD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1582C"/>
    <w:multiLevelType w:val="hybridMultilevel"/>
    <w:tmpl w:val="FD5087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54665"/>
    <w:multiLevelType w:val="hybridMultilevel"/>
    <w:tmpl w:val="CCB49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216E7"/>
    <w:multiLevelType w:val="hybridMultilevel"/>
    <w:tmpl w:val="B84AA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92ADE"/>
    <w:multiLevelType w:val="hybridMultilevel"/>
    <w:tmpl w:val="71B8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C5C4A"/>
    <w:multiLevelType w:val="hybridMultilevel"/>
    <w:tmpl w:val="E12294D0"/>
    <w:lvl w:ilvl="0" w:tplc="7A546272">
      <w:start w:val="1"/>
      <w:numFmt w:val="decimal"/>
      <w:pStyle w:val="NumberedList"/>
      <w:lvlText w:val="%1."/>
      <w:lvlJc w:val="left"/>
      <w:pPr>
        <w:ind w:left="16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076CE"/>
    <w:multiLevelType w:val="hybridMultilevel"/>
    <w:tmpl w:val="AEFA3DB2"/>
    <w:lvl w:ilvl="0" w:tplc="EEAA88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17407"/>
    <w:multiLevelType w:val="multilevel"/>
    <w:tmpl w:val="93A6E9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39708C"/>
    <w:multiLevelType w:val="hybridMultilevel"/>
    <w:tmpl w:val="CFE0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6784C"/>
    <w:multiLevelType w:val="hybridMultilevel"/>
    <w:tmpl w:val="BC22E98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00484"/>
    <w:multiLevelType w:val="hybridMultilevel"/>
    <w:tmpl w:val="19926386"/>
    <w:lvl w:ilvl="0" w:tplc="9E2EC64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54832"/>
    <w:multiLevelType w:val="hybridMultilevel"/>
    <w:tmpl w:val="65E0D78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0"/>
  </w:num>
  <w:num w:numId="4">
    <w:abstractNumId w:val="7"/>
  </w:num>
  <w:num w:numId="5">
    <w:abstractNumId w:val="11"/>
  </w:num>
  <w:num w:numId="6">
    <w:abstractNumId w:val="6"/>
  </w:num>
  <w:num w:numId="7">
    <w:abstractNumId w:val="8"/>
  </w:num>
  <w:num w:numId="8">
    <w:abstractNumId w:val="5"/>
  </w:num>
  <w:num w:numId="9">
    <w:abstractNumId w:val="24"/>
  </w:num>
  <w:num w:numId="10">
    <w:abstractNumId w:val="1"/>
  </w:num>
  <w:num w:numId="11">
    <w:abstractNumId w:val="2"/>
  </w:num>
  <w:num w:numId="12">
    <w:abstractNumId w:val="25"/>
  </w:num>
  <w:num w:numId="13">
    <w:abstractNumId w:val="9"/>
  </w:num>
  <w:num w:numId="14">
    <w:abstractNumId w:val="12"/>
  </w:num>
  <w:num w:numId="15">
    <w:abstractNumId w:val="20"/>
  </w:num>
  <w:num w:numId="16">
    <w:abstractNumId w:val="3"/>
  </w:num>
  <w:num w:numId="17">
    <w:abstractNumId w:val="4"/>
  </w:num>
  <w:num w:numId="18">
    <w:abstractNumId w:val="21"/>
  </w:num>
  <w:num w:numId="19">
    <w:abstractNumId w:val="14"/>
  </w:num>
  <w:num w:numId="20">
    <w:abstractNumId w:val="19"/>
  </w:num>
  <w:num w:numId="21">
    <w:abstractNumId w:val="16"/>
  </w:num>
  <w:num w:numId="22">
    <w:abstractNumId w:val="10"/>
  </w:num>
  <w:num w:numId="23">
    <w:abstractNumId w:val="22"/>
  </w:num>
  <w:num w:numId="24">
    <w:abstractNumId w:val="15"/>
  </w:num>
  <w:num w:numId="25">
    <w:abstractNumId w:val="13"/>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246E6"/>
    <w:rsid w:val="0002516F"/>
    <w:rsid w:val="00030CB4"/>
    <w:rsid w:val="000347AD"/>
    <w:rsid w:val="00056336"/>
    <w:rsid w:val="000606A9"/>
    <w:rsid w:val="00061AB9"/>
    <w:rsid w:val="000761FB"/>
    <w:rsid w:val="00077BCC"/>
    <w:rsid w:val="000838FC"/>
    <w:rsid w:val="00083DDB"/>
    <w:rsid w:val="00084B6B"/>
    <w:rsid w:val="000A44BB"/>
    <w:rsid w:val="000A5685"/>
    <w:rsid w:val="000B1F37"/>
    <w:rsid w:val="000B43E4"/>
    <w:rsid w:val="000C45ED"/>
    <w:rsid w:val="000C4CD4"/>
    <w:rsid w:val="000C5055"/>
    <w:rsid w:val="000C72FA"/>
    <w:rsid w:val="000D43F6"/>
    <w:rsid w:val="000E39A9"/>
    <w:rsid w:val="000E4B52"/>
    <w:rsid w:val="000E566D"/>
    <w:rsid w:val="000F5619"/>
    <w:rsid w:val="00100642"/>
    <w:rsid w:val="00100D2B"/>
    <w:rsid w:val="00103C5A"/>
    <w:rsid w:val="00104B6E"/>
    <w:rsid w:val="00110B8E"/>
    <w:rsid w:val="00111171"/>
    <w:rsid w:val="001178CC"/>
    <w:rsid w:val="00125F03"/>
    <w:rsid w:val="001266F9"/>
    <w:rsid w:val="0012702B"/>
    <w:rsid w:val="001318E5"/>
    <w:rsid w:val="00153221"/>
    <w:rsid w:val="00157444"/>
    <w:rsid w:val="00166711"/>
    <w:rsid w:val="00166B2E"/>
    <w:rsid w:val="001670CF"/>
    <w:rsid w:val="00171652"/>
    <w:rsid w:val="001727DD"/>
    <w:rsid w:val="00176AA6"/>
    <w:rsid w:val="00183122"/>
    <w:rsid w:val="001840E2"/>
    <w:rsid w:val="0018413D"/>
    <w:rsid w:val="001976B5"/>
    <w:rsid w:val="001A3D8E"/>
    <w:rsid w:val="001A7686"/>
    <w:rsid w:val="001B0659"/>
    <w:rsid w:val="001D6956"/>
    <w:rsid w:val="001D6F8A"/>
    <w:rsid w:val="001E00EC"/>
    <w:rsid w:val="001E14FC"/>
    <w:rsid w:val="001E2BE7"/>
    <w:rsid w:val="001F0AE2"/>
    <w:rsid w:val="001F2A9C"/>
    <w:rsid w:val="00201769"/>
    <w:rsid w:val="002041A6"/>
    <w:rsid w:val="00210558"/>
    <w:rsid w:val="00211A6F"/>
    <w:rsid w:val="00212BC0"/>
    <w:rsid w:val="00212CB5"/>
    <w:rsid w:val="00214411"/>
    <w:rsid w:val="00215889"/>
    <w:rsid w:val="00222A1B"/>
    <w:rsid w:val="002407EE"/>
    <w:rsid w:val="00243AE8"/>
    <w:rsid w:val="00243D24"/>
    <w:rsid w:val="0024470B"/>
    <w:rsid w:val="002509B8"/>
    <w:rsid w:val="00250C66"/>
    <w:rsid w:val="002517FC"/>
    <w:rsid w:val="002522EC"/>
    <w:rsid w:val="0025250B"/>
    <w:rsid w:val="00253A1A"/>
    <w:rsid w:val="00261016"/>
    <w:rsid w:val="0026196F"/>
    <w:rsid w:val="00262357"/>
    <w:rsid w:val="0026262A"/>
    <w:rsid w:val="0027157A"/>
    <w:rsid w:val="0027506D"/>
    <w:rsid w:val="002762CB"/>
    <w:rsid w:val="00276BD7"/>
    <w:rsid w:val="00277B81"/>
    <w:rsid w:val="00284777"/>
    <w:rsid w:val="00293D8D"/>
    <w:rsid w:val="00295906"/>
    <w:rsid w:val="002A3318"/>
    <w:rsid w:val="002A3D8E"/>
    <w:rsid w:val="002B462D"/>
    <w:rsid w:val="002C154B"/>
    <w:rsid w:val="002C635A"/>
    <w:rsid w:val="002D0AF9"/>
    <w:rsid w:val="002D4290"/>
    <w:rsid w:val="002D4BA5"/>
    <w:rsid w:val="002D6B46"/>
    <w:rsid w:val="002E441B"/>
    <w:rsid w:val="002F73C6"/>
    <w:rsid w:val="00302FCA"/>
    <w:rsid w:val="003043E3"/>
    <w:rsid w:val="0030440C"/>
    <w:rsid w:val="003075A7"/>
    <w:rsid w:val="0031233C"/>
    <w:rsid w:val="0032344D"/>
    <w:rsid w:val="00334DA9"/>
    <w:rsid w:val="00343C37"/>
    <w:rsid w:val="00354048"/>
    <w:rsid w:val="003620F8"/>
    <w:rsid w:val="00376D39"/>
    <w:rsid w:val="003801C5"/>
    <w:rsid w:val="0038021A"/>
    <w:rsid w:val="00380F87"/>
    <w:rsid w:val="00384466"/>
    <w:rsid w:val="00387291"/>
    <w:rsid w:val="00396378"/>
    <w:rsid w:val="00397969"/>
    <w:rsid w:val="003B7DC5"/>
    <w:rsid w:val="003C3AC4"/>
    <w:rsid w:val="003C4CAC"/>
    <w:rsid w:val="003D2619"/>
    <w:rsid w:val="003D47C1"/>
    <w:rsid w:val="003E13F3"/>
    <w:rsid w:val="003F187B"/>
    <w:rsid w:val="003F690E"/>
    <w:rsid w:val="0041170E"/>
    <w:rsid w:val="00415F5E"/>
    <w:rsid w:val="0041749C"/>
    <w:rsid w:val="0042208D"/>
    <w:rsid w:val="0042447B"/>
    <w:rsid w:val="004331F9"/>
    <w:rsid w:val="004365A8"/>
    <w:rsid w:val="00437CE6"/>
    <w:rsid w:val="00440D90"/>
    <w:rsid w:val="00447097"/>
    <w:rsid w:val="00454AF1"/>
    <w:rsid w:val="00461AAB"/>
    <w:rsid w:val="00462C04"/>
    <w:rsid w:val="00471E46"/>
    <w:rsid w:val="00472CC7"/>
    <w:rsid w:val="00474712"/>
    <w:rsid w:val="004754CE"/>
    <w:rsid w:val="004824AF"/>
    <w:rsid w:val="0049541E"/>
    <w:rsid w:val="004A0E35"/>
    <w:rsid w:val="004B350C"/>
    <w:rsid w:val="004B454F"/>
    <w:rsid w:val="004B53A7"/>
    <w:rsid w:val="004D11FF"/>
    <w:rsid w:val="004D7D84"/>
    <w:rsid w:val="004E2FEE"/>
    <w:rsid w:val="004E313F"/>
    <w:rsid w:val="004E393A"/>
    <w:rsid w:val="004E5E1F"/>
    <w:rsid w:val="004F4040"/>
    <w:rsid w:val="004F570D"/>
    <w:rsid w:val="00500A5A"/>
    <w:rsid w:val="00501BB3"/>
    <w:rsid w:val="00504AED"/>
    <w:rsid w:val="00515079"/>
    <w:rsid w:val="005161C4"/>
    <w:rsid w:val="005304F9"/>
    <w:rsid w:val="005338F5"/>
    <w:rsid w:val="00546293"/>
    <w:rsid w:val="005547D0"/>
    <w:rsid w:val="00560DDB"/>
    <w:rsid w:val="005624E7"/>
    <w:rsid w:val="00564081"/>
    <w:rsid w:val="00567EC5"/>
    <w:rsid w:val="00567ED8"/>
    <w:rsid w:val="0057088F"/>
    <w:rsid w:val="00577745"/>
    <w:rsid w:val="00580FD6"/>
    <w:rsid w:val="005848A0"/>
    <w:rsid w:val="005850FB"/>
    <w:rsid w:val="00585562"/>
    <w:rsid w:val="0059103B"/>
    <w:rsid w:val="005936CA"/>
    <w:rsid w:val="00595075"/>
    <w:rsid w:val="005A0E05"/>
    <w:rsid w:val="005A1630"/>
    <w:rsid w:val="005A2DB2"/>
    <w:rsid w:val="005E2BF9"/>
    <w:rsid w:val="005E4AB9"/>
    <w:rsid w:val="005F3389"/>
    <w:rsid w:val="005F6C25"/>
    <w:rsid w:val="005F71E2"/>
    <w:rsid w:val="00603C1A"/>
    <w:rsid w:val="00611A6A"/>
    <w:rsid w:val="00613FD9"/>
    <w:rsid w:val="0061435C"/>
    <w:rsid w:val="0062122B"/>
    <w:rsid w:val="00621F35"/>
    <w:rsid w:val="00626BB0"/>
    <w:rsid w:val="006304C8"/>
    <w:rsid w:val="00631843"/>
    <w:rsid w:val="00632EE5"/>
    <w:rsid w:val="0063430B"/>
    <w:rsid w:val="00634F20"/>
    <w:rsid w:val="00635A6C"/>
    <w:rsid w:val="00637C38"/>
    <w:rsid w:val="00642EE4"/>
    <w:rsid w:val="006461FF"/>
    <w:rsid w:val="00647132"/>
    <w:rsid w:val="006471D0"/>
    <w:rsid w:val="00650DF7"/>
    <w:rsid w:val="006541A4"/>
    <w:rsid w:val="0066401B"/>
    <w:rsid w:val="0067008A"/>
    <w:rsid w:val="00671C37"/>
    <w:rsid w:val="0067462B"/>
    <w:rsid w:val="006801C5"/>
    <w:rsid w:val="00681B92"/>
    <w:rsid w:val="00681C0F"/>
    <w:rsid w:val="006824D1"/>
    <w:rsid w:val="00686288"/>
    <w:rsid w:val="006918A7"/>
    <w:rsid w:val="00693081"/>
    <w:rsid w:val="006947EB"/>
    <w:rsid w:val="006973D5"/>
    <w:rsid w:val="006B058A"/>
    <w:rsid w:val="006C1A7B"/>
    <w:rsid w:val="006D09DC"/>
    <w:rsid w:val="006D4EF9"/>
    <w:rsid w:val="006D56F2"/>
    <w:rsid w:val="006E1A5E"/>
    <w:rsid w:val="006E2224"/>
    <w:rsid w:val="006E5E0B"/>
    <w:rsid w:val="006E7379"/>
    <w:rsid w:val="006F26DC"/>
    <w:rsid w:val="006F2C07"/>
    <w:rsid w:val="0070002F"/>
    <w:rsid w:val="00705B32"/>
    <w:rsid w:val="00707C76"/>
    <w:rsid w:val="0071194A"/>
    <w:rsid w:val="00713275"/>
    <w:rsid w:val="00723EAC"/>
    <w:rsid w:val="0073525F"/>
    <w:rsid w:val="007367B7"/>
    <w:rsid w:val="00736D79"/>
    <w:rsid w:val="00743C4C"/>
    <w:rsid w:val="007652A2"/>
    <w:rsid w:val="00765B6F"/>
    <w:rsid w:val="0077060A"/>
    <w:rsid w:val="00774183"/>
    <w:rsid w:val="00775195"/>
    <w:rsid w:val="0077560A"/>
    <w:rsid w:val="00775DE4"/>
    <w:rsid w:val="00787F10"/>
    <w:rsid w:val="007B54C8"/>
    <w:rsid w:val="00800B7C"/>
    <w:rsid w:val="008124E0"/>
    <w:rsid w:val="00812594"/>
    <w:rsid w:val="0081336A"/>
    <w:rsid w:val="00821C6F"/>
    <w:rsid w:val="0083159C"/>
    <w:rsid w:val="0083699C"/>
    <w:rsid w:val="00837E0E"/>
    <w:rsid w:val="008417A2"/>
    <w:rsid w:val="00847E16"/>
    <w:rsid w:val="00850625"/>
    <w:rsid w:val="00850961"/>
    <w:rsid w:val="00850CF2"/>
    <w:rsid w:val="0085717B"/>
    <w:rsid w:val="00863846"/>
    <w:rsid w:val="00865EF7"/>
    <w:rsid w:val="00870F4E"/>
    <w:rsid w:val="00871EA4"/>
    <w:rsid w:val="00872DBF"/>
    <w:rsid w:val="00873418"/>
    <w:rsid w:val="00877E58"/>
    <w:rsid w:val="00883C66"/>
    <w:rsid w:val="00883CE1"/>
    <w:rsid w:val="00885426"/>
    <w:rsid w:val="00891D99"/>
    <w:rsid w:val="0089599A"/>
    <w:rsid w:val="00897614"/>
    <w:rsid w:val="008A3EEF"/>
    <w:rsid w:val="008A6893"/>
    <w:rsid w:val="008A6E4C"/>
    <w:rsid w:val="008C2C76"/>
    <w:rsid w:val="008C3AF4"/>
    <w:rsid w:val="008D10E7"/>
    <w:rsid w:val="008E519B"/>
    <w:rsid w:val="008E7977"/>
    <w:rsid w:val="008F502E"/>
    <w:rsid w:val="00906D60"/>
    <w:rsid w:val="00906E2E"/>
    <w:rsid w:val="00912080"/>
    <w:rsid w:val="009120B8"/>
    <w:rsid w:val="00912E37"/>
    <w:rsid w:val="00922C90"/>
    <w:rsid w:val="009336FB"/>
    <w:rsid w:val="00937653"/>
    <w:rsid w:val="00940D51"/>
    <w:rsid w:val="0094349F"/>
    <w:rsid w:val="009435BD"/>
    <w:rsid w:val="00943A44"/>
    <w:rsid w:val="00943FBF"/>
    <w:rsid w:val="00950A3F"/>
    <w:rsid w:val="00955769"/>
    <w:rsid w:val="0097115C"/>
    <w:rsid w:val="00975571"/>
    <w:rsid w:val="00990E47"/>
    <w:rsid w:val="009A31A8"/>
    <w:rsid w:val="009A44CB"/>
    <w:rsid w:val="009A4CD3"/>
    <w:rsid w:val="009A6B0B"/>
    <w:rsid w:val="009A719C"/>
    <w:rsid w:val="009B26EF"/>
    <w:rsid w:val="009D42FE"/>
    <w:rsid w:val="009D4564"/>
    <w:rsid w:val="009D45E9"/>
    <w:rsid w:val="009D5A1C"/>
    <w:rsid w:val="009D62B6"/>
    <w:rsid w:val="009D654A"/>
    <w:rsid w:val="009E1989"/>
    <w:rsid w:val="009E6C5E"/>
    <w:rsid w:val="009F21B2"/>
    <w:rsid w:val="009F2541"/>
    <w:rsid w:val="00A006EC"/>
    <w:rsid w:val="00A00A43"/>
    <w:rsid w:val="00A04308"/>
    <w:rsid w:val="00A06EC6"/>
    <w:rsid w:val="00A1486F"/>
    <w:rsid w:val="00A14B67"/>
    <w:rsid w:val="00A21B5C"/>
    <w:rsid w:val="00A262BC"/>
    <w:rsid w:val="00A27B61"/>
    <w:rsid w:val="00A32345"/>
    <w:rsid w:val="00A57705"/>
    <w:rsid w:val="00A6347B"/>
    <w:rsid w:val="00A6488D"/>
    <w:rsid w:val="00A71124"/>
    <w:rsid w:val="00A72354"/>
    <w:rsid w:val="00A723DC"/>
    <w:rsid w:val="00A771DA"/>
    <w:rsid w:val="00A81BB3"/>
    <w:rsid w:val="00A95FCA"/>
    <w:rsid w:val="00A96E28"/>
    <w:rsid w:val="00AA2E73"/>
    <w:rsid w:val="00AA5549"/>
    <w:rsid w:val="00AB0CA0"/>
    <w:rsid w:val="00AB3B08"/>
    <w:rsid w:val="00AB540F"/>
    <w:rsid w:val="00AC33F5"/>
    <w:rsid w:val="00AC5199"/>
    <w:rsid w:val="00AC5EF3"/>
    <w:rsid w:val="00AC6938"/>
    <w:rsid w:val="00AD18E7"/>
    <w:rsid w:val="00AD5201"/>
    <w:rsid w:val="00AD5765"/>
    <w:rsid w:val="00AD6C00"/>
    <w:rsid w:val="00AE102D"/>
    <w:rsid w:val="00AE13D7"/>
    <w:rsid w:val="00AE208E"/>
    <w:rsid w:val="00AE2DB7"/>
    <w:rsid w:val="00AF70ED"/>
    <w:rsid w:val="00B03A9E"/>
    <w:rsid w:val="00B07068"/>
    <w:rsid w:val="00B126AB"/>
    <w:rsid w:val="00B200CD"/>
    <w:rsid w:val="00B269A5"/>
    <w:rsid w:val="00B26C48"/>
    <w:rsid w:val="00B3192B"/>
    <w:rsid w:val="00B36248"/>
    <w:rsid w:val="00B410C6"/>
    <w:rsid w:val="00B552F0"/>
    <w:rsid w:val="00B64BCB"/>
    <w:rsid w:val="00B71F0C"/>
    <w:rsid w:val="00B81A16"/>
    <w:rsid w:val="00B848F7"/>
    <w:rsid w:val="00BA1E29"/>
    <w:rsid w:val="00BA392D"/>
    <w:rsid w:val="00BB7CCC"/>
    <w:rsid w:val="00BC6D3C"/>
    <w:rsid w:val="00BC7202"/>
    <w:rsid w:val="00BC745A"/>
    <w:rsid w:val="00BE4276"/>
    <w:rsid w:val="00BF32CA"/>
    <w:rsid w:val="00BF5468"/>
    <w:rsid w:val="00C05DAB"/>
    <w:rsid w:val="00C1035D"/>
    <w:rsid w:val="00C106A0"/>
    <w:rsid w:val="00C1160F"/>
    <w:rsid w:val="00C24C34"/>
    <w:rsid w:val="00C2565E"/>
    <w:rsid w:val="00C42E81"/>
    <w:rsid w:val="00C45387"/>
    <w:rsid w:val="00C522B1"/>
    <w:rsid w:val="00C60A3E"/>
    <w:rsid w:val="00C62D0E"/>
    <w:rsid w:val="00C63D6B"/>
    <w:rsid w:val="00C64EE8"/>
    <w:rsid w:val="00C660E7"/>
    <w:rsid w:val="00C67CAD"/>
    <w:rsid w:val="00C74195"/>
    <w:rsid w:val="00C77F71"/>
    <w:rsid w:val="00C800F5"/>
    <w:rsid w:val="00C877FD"/>
    <w:rsid w:val="00C904FA"/>
    <w:rsid w:val="00C951F4"/>
    <w:rsid w:val="00C9685E"/>
    <w:rsid w:val="00CA0C50"/>
    <w:rsid w:val="00CC12B7"/>
    <w:rsid w:val="00CD6BE3"/>
    <w:rsid w:val="00CD7D85"/>
    <w:rsid w:val="00CE1266"/>
    <w:rsid w:val="00CF0487"/>
    <w:rsid w:val="00CF393B"/>
    <w:rsid w:val="00CF7DD0"/>
    <w:rsid w:val="00D030A6"/>
    <w:rsid w:val="00D04015"/>
    <w:rsid w:val="00D05B6A"/>
    <w:rsid w:val="00D10B25"/>
    <w:rsid w:val="00D17176"/>
    <w:rsid w:val="00D23F43"/>
    <w:rsid w:val="00D245B1"/>
    <w:rsid w:val="00D278DA"/>
    <w:rsid w:val="00D3108E"/>
    <w:rsid w:val="00D34CCE"/>
    <w:rsid w:val="00D37F25"/>
    <w:rsid w:val="00D44734"/>
    <w:rsid w:val="00D4489F"/>
    <w:rsid w:val="00D47F77"/>
    <w:rsid w:val="00D51D79"/>
    <w:rsid w:val="00D524CD"/>
    <w:rsid w:val="00D5394E"/>
    <w:rsid w:val="00D552CC"/>
    <w:rsid w:val="00D56FAB"/>
    <w:rsid w:val="00D61F05"/>
    <w:rsid w:val="00D708FD"/>
    <w:rsid w:val="00D728D1"/>
    <w:rsid w:val="00D72B9D"/>
    <w:rsid w:val="00D756EE"/>
    <w:rsid w:val="00D90061"/>
    <w:rsid w:val="00D9714C"/>
    <w:rsid w:val="00D97C27"/>
    <w:rsid w:val="00DA07DD"/>
    <w:rsid w:val="00DA30E1"/>
    <w:rsid w:val="00DA34DE"/>
    <w:rsid w:val="00DA62EB"/>
    <w:rsid w:val="00DB16EB"/>
    <w:rsid w:val="00DB1CD2"/>
    <w:rsid w:val="00DB63AD"/>
    <w:rsid w:val="00DD0D46"/>
    <w:rsid w:val="00DD1911"/>
    <w:rsid w:val="00DD40A8"/>
    <w:rsid w:val="00DD7BC8"/>
    <w:rsid w:val="00DE2047"/>
    <w:rsid w:val="00DE2CC5"/>
    <w:rsid w:val="00DE393C"/>
    <w:rsid w:val="00DF5010"/>
    <w:rsid w:val="00E152EB"/>
    <w:rsid w:val="00E20AB6"/>
    <w:rsid w:val="00E31F84"/>
    <w:rsid w:val="00E32652"/>
    <w:rsid w:val="00E37112"/>
    <w:rsid w:val="00E409B7"/>
    <w:rsid w:val="00E45129"/>
    <w:rsid w:val="00E506FA"/>
    <w:rsid w:val="00E53C79"/>
    <w:rsid w:val="00E53EE3"/>
    <w:rsid w:val="00E623DC"/>
    <w:rsid w:val="00E65AB3"/>
    <w:rsid w:val="00E751AA"/>
    <w:rsid w:val="00E778D2"/>
    <w:rsid w:val="00E80C32"/>
    <w:rsid w:val="00E82A55"/>
    <w:rsid w:val="00E8311D"/>
    <w:rsid w:val="00E865A8"/>
    <w:rsid w:val="00E90EB1"/>
    <w:rsid w:val="00E910FA"/>
    <w:rsid w:val="00EA14EA"/>
    <w:rsid w:val="00EA5C76"/>
    <w:rsid w:val="00EA7704"/>
    <w:rsid w:val="00EB4605"/>
    <w:rsid w:val="00EC6D46"/>
    <w:rsid w:val="00EC7DA3"/>
    <w:rsid w:val="00EC7F6E"/>
    <w:rsid w:val="00ED6622"/>
    <w:rsid w:val="00EE3D34"/>
    <w:rsid w:val="00EE706C"/>
    <w:rsid w:val="00EF3BD3"/>
    <w:rsid w:val="00F10C9F"/>
    <w:rsid w:val="00F13448"/>
    <w:rsid w:val="00F14A72"/>
    <w:rsid w:val="00F22F22"/>
    <w:rsid w:val="00F23652"/>
    <w:rsid w:val="00F2725E"/>
    <w:rsid w:val="00F35E1D"/>
    <w:rsid w:val="00F533EF"/>
    <w:rsid w:val="00F6163E"/>
    <w:rsid w:val="00F61662"/>
    <w:rsid w:val="00F65921"/>
    <w:rsid w:val="00F75708"/>
    <w:rsid w:val="00F76E4D"/>
    <w:rsid w:val="00F80B4F"/>
    <w:rsid w:val="00FA0464"/>
    <w:rsid w:val="00FA437F"/>
    <w:rsid w:val="00FB4C92"/>
    <w:rsid w:val="00FC32B0"/>
    <w:rsid w:val="00FC67C8"/>
    <w:rsid w:val="00FC75BD"/>
    <w:rsid w:val="00FD276E"/>
    <w:rsid w:val="00FE003C"/>
    <w:rsid w:val="00FE4EB2"/>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E313F"/>
    <w:rPr>
      <w:color w:val="605E5C"/>
      <w:shd w:val="clear" w:color="auto" w:fill="E1DFDD"/>
    </w:rPr>
  </w:style>
  <w:style w:type="paragraph" w:customStyle="1" w:styleId="paragraph">
    <w:name w:val="paragraph"/>
    <w:basedOn w:val="Normal"/>
    <w:rsid w:val="00DE393C"/>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E393C"/>
  </w:style>
  <w:style w:type="character" w:customStyle="1" w:styleId="scxw122376934">
    <w:name w:val="scxw122376934"/>
    <w:basedOn w:val="DefaultParagraphFont"/>
    <w:rsid w:val="00DE393C"/>
  </w:style>
  <w:style w:type="character" w:customStyle="1" w:styleId="pagebreaktextspan">
    <w:name w:val="pagebreaktextspan"/>
    <w:basedOn w:val="DefaultParagraphFont"/>
    <w:rsid w:val="00E865A8"/>
  </w:style>
  <w:style w:type="paragraph" w:styleId="CommentSubject">
    <w:name w:val="annotation subject"/>
    <w:basedOn w:val="CommentText"/>
    <w:next w:val="CommentText"/>
    <w:link w:val="CommentSubjectChar"/>
    <w:uiPriority w:val="99"/>
    <w:semiHidden/>
    <w:unhideWhenUsed/>
    <w:rsid w:val="00C67CAD"/>
    <w:rPr>
      <w:b/>
      <w:bCs/>
      <w:sz w:val="20"/>
      <w:szCs w:val="20"/>
    </w:rPr>
  </w:style>
  <w:style w:type="character" w:customStyle="1" w:styleId="CommentSubjectChar">
    <w:name w:val="Comment Subject Char"/>
    <w:basedOn w:val="CommentTextChar"/>
    <w:link w:val="CommentSubject"/>
    <w:uiPriority w:val="99"/>
    <w:semiHidden/>
    <w:rsid w:val="00C67CAD"/>
    <w:rPr>
      <w:b/>
      <w:bCs/>
      <w:sz w:val="20"/>
      <w:szCs w:val="20"/>
      <w:lang w:val="en-CA"/>
    </w:rPr>
  </w:style>
  <w:style w:type="paragraph" w:styleId="Revision">
    <w:name w:val="Revision"/>
    <w:hidden/>
    <w:uiPriority w:val="99"/>
    <w:semiHidden/>
    <w:rsid w:val="0044709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9gvxGVohbN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3xGLc-zz9c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indesk.com/information/what-can-you-buy-with-bitcoi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KP_hGPQVLpA" TargetMode="External"/><Relationship Id="rId5" Type="http://schemas.openxmlformats.org/officeDocument/2006/relationships/numbering" Target="numbering.xml"/><Relationship Id="rId15" Type="http://schemas.openxmlformats.org/officeDocument/2006/relationships/hyperlink" Target="https://99bitcoins.com/who-accepts-bitcoins-payment-companies-stores-take-bitcoins/" TargetMode="External"/><Relationship Id="rId23" Type="http://schemas.openxmlformats.org/officeDocument/2006/relationships/hyperlink" Target="https://www.youtube.com/watch?v=9gvxGVohbN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KP_hGPQVL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venewcoin.com/news/10-awesome-uses-of-cryptocurrency/" TargetMode="External"/><Relationship Id="rId22" Type="http://schemas.openxmlformats.org/officeDocument/2006/relationships/hyperlink" Target="https://www.youtube.com/watch?v=3xGLc-zz9cA"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2C0420-44DE-420E-A2BA-A6DC3310E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08E98-75AA-4A27-A113-8D3E2194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Darryl Holtby</cp:lastModifiedBy>
  <cp:revision>22</cp:revision>
  <cp:lastPrinted>2017-09-26T01:57:00Z</cp:lastPrinted>
  <dcterms:created xsi:type="dcterms:W3CDTF">2018-11-23T17:31:00Z</dcterms:created>
  <dcterms:modified xsi:type="dcterms:W3CDTF">2019-04-08T17:46:00Z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