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0"/>
      </w:tblGrid>
      <w:tr w:rsidR="00567EC5" w14:paraId="78E1F1FA" w14:textId="77777777" w:rsidTr="006B7A3C">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bookmarkStart w:id="0" w:name="_GoBack"/>
            <w:bookmarkEnd w:id="0"/>
            <w:commentRangeStart w:id="1"/>
            <w:r w:rsidRPr="00C9685E">
              <w:t>About this Lesson</w:t>
            </w:r>
            <w:commentRangeEnd w:id="1"/>
            <w:r w:rsidR="00DF1233">
              <w:rPr>
                <w:rStyle w:val="CommentReference"/>
                <w:rFonts w:asciiTheme="minorHAnsi" w:hAnsiTheme="minorHAnsi"/>
                <w:b w:val="0"/>
                <w:color w:val="auto"/>
              </w:rPr>
              <w:commentReference w:id="1"/>
            </w:r>
          </w:p>
        </w:tc>
      </w:tr>
      <w:tr w:rsidR="006B7A3C" w14:paraId="7EFBE78B" w14:textId="77777777" w:rsidTr="006B7A3C">
        <w:trPr>
          <w:trHeight w:val="1440"/>
        </w:trPr>
        <w:tc>
          <w:tcPr>
            <w:tcW w:w="10790" w:type="dxa"/>
            <w:shd w:val="clear" w:color="auto" w:fill="E6F5E4"/>
            <w:tcMar>
              <w:top w:w="173" w:type="dxa"/>
              <w:left w:w="259" w:type="dxa"/>
              <w:bottom w:w="173" w:type="dxa"/>
              <w:right w:w="259" w:type="dxa"/>
            </w:tcMar>
          </w:tcPr>
          <w:p w14:paraId="715F458B" w14:textId="77777777" w:rsidR="002E568E" w:rsidRDefault="002E568E" w:rsidP="00447D65">
            <w:pPr>
              <w:pStyle w:val="Copy"/>
              <w:spacing w:before="80" w:afterLines="80" w:after="192"/>
            </w:pPr>
            <w:r>
              <w:t xml:space="preserve">This second (of two) series of lessons introduce students to the Mohawk Institute Residential School. They also prepare students for the planning and costing of a youth section/area in the Mohawk Village Memorial Park to commemorate the “Mush Hole” survivors.  </w:t>
            </w:r>
          </w:p>
          <w:p w14:paraId="6EFBD6EF" w14:textId="1519E5FF" w:rsidR="002E568E" w:rsidRDefault="002E568E" w:rsidP="00447D65">
            <w:pPr>
              <w:pStyle w:val="Copy"/>
              <w:spacing w:before="80" w:afterLines="80" w:after="192"/>
            </w:pPr>
            <w:r>
              <w:t xml:space="preserve">The first series of lessons provided a foundation of knowledge about Canada’s </w:t>
            </w:r>
            <w:r w:rsidR="002267E4">
              <w:t>residential school s</w:t>
            </w:r>
            <w:r w:rsidR="001D3312">
              <w:t>ystem</w:t>
            </w:r>
            <w:r>
              <w:t xml:space="preserve">.  </w:t>
            </w:r>
          </w:p>
          <w:p w14:paraId="4E718F53" w14:textId="145BE89A" w:rsidR="002E568E" w:rsidRDefault="002E568E" w:rsidP="00447D65">
            <w:pPr>
              <w:pStyle w:val="Copy"/>
              <w:spacing w:before="80" w:afterLines="80" w:after="192"/>
            </w:pPr>
            <w:r>
              <w:t>This series of lessons responds to the Truth and Reconciliation Commission’s Calls to Action #62 and #63 and is designed using a land-</w:t>
            </w:r>
            <w:r w:rsidR="002267E4">
              <w:t xml:space="preserve">centred </w:t>
            </w:r>
            <w:r>
              <w:t xml:space="preserve">and circular </w:t>
            </w:r>
            <w:r w:rsidR="002267E4">
              <w:t xml:space="preserve">indigenous </w:t>
            </w:r>
            <w:r>
              <w:t xml:space="preserve">framework of vision, relationships, knowledge and action. </w:t>
            </w:r>
          </w:p>
          <w:p w14:paraId="759450C5" w14:textId="77777777" w:rsidR="002E568E" w:rsidRDefault="002E568E" w:rsidP="00447D65">
            <w:pPr>
              <w:pStyle w:val="Copy"/>
              <w:spacing w:before="80" w:afterLines="80" w:after="192"/>
            </w:pPr>
            <w:r>
              <w:t>To support their own learning and that of their students, teachers may wish to explore the following resources as background knowledge:</w:t>
            </w:r>
          </w:p>
          <w:p w14:paraId="4E2A6497" w14:textId="24F706A8" w:rsidR="002E568E" w:rsidRDefault="002E568E" w:rsidP="00447D65">
            <w:pPr>
              <w:pStyle w:val="Copy"/>
              <w:spacing w:before="80" w:afterLines="80" w:after="192"/>
            </w:pPr>
            <w:r>
              <w:t xml:space="preserve">National Centre for Truth and Reconciliation (especially </w:t>
            </w:r>
            <w:r w:rsidR="002267E4">
              <w:t>education</w:t>
            </w:r>
            <w:r>
              <w:t>-focused resources):</w:t>
            </w:r>
            <w:r w:rsidR="00D36AB5">
              <w:br/>
            </w:r>
            <w:hyperlink r:id="rId14" w:history="1">
              <w:r w:rsidR="00D36AB5" w:rsidRPr="00845158">
                <w:rPr>
                  <w:rStyle w:val="Hyperlink"/>
                </w:rPr>
                <w:t>http://nctr.ca/reports.php</w:t>
              </w:r>
            </w:hyperlink>
          </w:p>
          <w:p w14:paraId="485F2997" w14:textId="14AD0F23" w:rsidR="002E568E" w:rsidRDefault="002E568E" w:rsidP="00447D65">
            <w:pPr>
              <w:pStyle w:val="Copy"/>
              <w:spacing w:before="80" w:afterLines="80" w:after="192"/>
            </w:pPr>
            <w:r>
              <w:t>Appendix A: Truth and Reconciliation Commission’s Call to Action #62 and #63</w:t>
            </w:r>
          </w:p>
          <w:p w14:paraId="05CB51D6" w14:textId="33C7230A" w:rsidR="002E568E" w:rsidRDefault="002E568E" w:rsidP="00447D65">
            <w:pPr>
              <w:pStyle w:val="Copy"/>
              <w:spacing w:before="80" w:afterLines="80" w:after="192"/>
            </w:pPr>
            <w:r>
              <w:t>Appendix B: Land-</w:t>
            </w:r>
            <w:r w:rsidR="00093813">
              <w:t xml:space="preserve">Centred </w:t>
            </w:r>
            <w:r>
              <w:t xml:space="preserve">Circular Approach to the Teaching Process  </w:t>
            </w:r>
          </w:p>
          <w:p w14:paraId="32006967" w14:textId="32C91978" w:rsidR="00D36AB5" w:rsidRDefault="002E568E" w:rsidP="00447D65">
            <w:pPr>
              <w:pStyle w:val="Copy"/>
              <w:spacing w:before="80" w:afterLines="80" w:after="192"/>
            </w:pPr>
            <w:r>
              <w:t xml:space="preserve">Where Are the </w:t>
            </w:r>
            <w:r w:rsidRPr="00093813">
              <w:t>Children?:</w:t>
            </w:r>
            <w:r>
              <w:t xml:space="preserve"> Healing the Legacy of the Residential Schools</w:t>
            </w:r>
            <w:r w:rsidR="00D36AB5">
              <w:br/>
            </w:r>
            <w:hyperlink r:id="rId15" w:history="1">
              <w:r w:rsidR="00D36AB5" w:rsidRPr="00845158">
                <w:rPr>
                  <w:rStyle w:val="Hyperlink"/>
                </w:rPr>
                <w:t>http://wherearethechildren.ca/en/</w:t>
              </w:r>
            </w:hyperlink>
          </w:p>
          <w:p w14:paraId="51E38213" w14:textId="7997FF76" w:rsidR="00D36AB5" w:rsidRDefault="002E568E" w:rsidP="00447D65">
            <w:pPr>
              <w:pStyle w:val="Copy"/>
              <w:spacing w:before="80" w:afterLines="80" w:after="192"/>
            </w:pPr>
            <w:r>
              <w:t>The Mohawk Institute</w:t>
            </w:r>
            <w:r w:rsidR="00895717">
              <w:t xml:space="preserve"> – </w:t>
            </w:r>
            <w:r>
              <w:t>Brantford, ON</w:t>
            </w:r>
            <w:r w:rsidR="00D36AB5">
              <w:t xml:space="preserve"> </w:t>
            </w:r>
            <w:hyperlink r:id="rId16" w:history="1">
              <w:r w:rsidR="00D36AB5" w:rsidRPr="00845158">
                <w:rPr>
                  <w:rStyle w:val="Hyperlink"/>
                </w:rPr>
                <w:t>https://www.anglican.ca/tr/histories/mohawk-institute/</w:t>
              </w:r>
            </w:hyperlink>
          </w:p>
          <w:p w14:paraId="4920B4E0" w14:textId="7139EBC5" w:rsidR="00D36AB5" w:rsidRDefault="002E568E" w:rsidP="00447D65">
            <w:pPr>
              <w:pStyle w:val="Copy"/>
              <w:spacing w:before="80" w:afterLines="80" w:after="192"/>
            </w:pPr>
            <w:r>
              <w:t xml:space="preserve">Mohawk Institute Residential School, </w:t>
            </w:r>
            <w:proofErr w:type="spellStart"/>
            <w:r>
              <w:t>Wikiwand</w:t>
            </w:r>
            <w:proofErr w:type="spellEnd"/>
            <w:r>
              <w:t>.</w:t>
            </w:r>
            <w:r w:rsidR="00D36AB5">
              <w:br/>
            </w:r>
            <w:hyperlink r:id="rId17" w:history="1">
              <w:r w:rsidR="00D36AB5" w:rsidRPr="00845158">
                <w:rPr>
                  <w:rStyle w:val="Hyperlink"/>
                </w:rPr>
                <w:t>http://www.wikiwand.com/en/Mohawk_Institute_Residential_School</w:t>
              </w:r>
            </w:hyperlink>
          </w:p>
          <w:p w14:paraId="318804A3" w14:textId="3759B7E4" w:rsidR="00D36AB5" w:rsidRDefault="002E568E" w:rsidP="00447D65">
            <w:pPr>
              <w:pStyle w:val="Copy"/>
              <w:spacing w:before="80" w:afterLines="80" w:after="192"/>
            </w:pPr>
            <w:r>
              <w:t>Mohawk Village Memorial Park</w:t>
            </w:r>
            <w:r w:rsidR="00D36AB5">
              <w:t xml:space="preserve"> </w:t>
            </w:r>
            <w:hyperlink r:id="rId18" w:history="1">
              <w:r w:rsidR="00D36AB5" w:rsidRPr="00845158">
                <w:rPr>
                  <w:rStyle w:val="Hyperlink"/>
                </w:rPr>
                <w:t>http://www.mohawkvillagepark.com/</w:t>
              </w:r>
            </w:hyperlink>
          </w:p>
          <w:p w14:paraId="7FFFEB19" w14:textId="5A1D4FB7" w:rsidR="002E568E" w:rsidRPr="00D36AB5" w:rsidRDefault="002E568E" w:rsidP="00447D65">
            <w:pPr>
              <w:pStyle w:val="Copy"/>
              <w:spacing w:before="80" w:afterLines="80" w:after="192"/>
              <w:rPr>
                <w:b/>
              </w:rPr>
            </w:pPr>
            <w:r w:rsidRPr="00D36AB5">
              <w:rPr>
                <w:b/>
              </w:rPr>
              <w:t>Teachers should also be aware that inter-generational trauma – a legacy of residential schools – remains a current (not just historic) reality and should approach the subject matter in these lessons with care and sensitivity in order to avoid re-victimizing individuals, families and communities.</w:t>
            </w:r>
          </w:p>
          <w:p w14:paraId="0F0CF411" w14:textId="4561E1C3" w:rsidR="006B7A3C" w:rsidRPr="006B7A3C" w:rsidRDefault="002E568E" w:rsidP="00447D65">
            <w:pPr>
              <w:pStyle w:val="Copy"/>
              <w:spacing w:before="80" w:afterLines="80" w:after="192"/>
            </w:pPr>
            <w:r>
              <w:t xml:space="preserve">Teachers are encouraged to follow </w:t>
            </w:r>
            <w:r w:rsidR="00895717">
              <w:t xml:space="preserve">indigenous </w:t>
            </w:r>
            <w:r>
              <w:t xml:space="preserve">protocols to engage with members of </w:t>
            </w:r>
            <w:r w:rsidR="00895717">
              <w:t xml:space="preserve">indigenous </w:t>
            </w:r>
            <w:r>
              <w:t>communities on the territories on which they teach to bring authentic voice and experience to bear on the subject matter.</w:t>
            </w:r>
          </w:p>
        </w:tc>
      </w:tr>
    </w:tbl>
    <w:p w14:paraId="20EEC89E" w14:textId="716101FB" w:rsidR="00447D65" w:rsidRDefault="00447D65" w:rsidP="00E80C32">
      <w:pPr>
        <w:pStyle w:val="SpaceBetween"/>
      </w:pPr>
    </w:p>
    <w:p w14:paraId="3195E4E2" w14:textId="77777777" w:rsidR="00447D65" w:rsidRDefault="00447D65">
      <w:pPr>
        <w:rPr>
          <w:rFonts w:ascii="Verdana" w:hAnsi="Verdana" w:cs="Arial"/>
          <w:sz w:val="14"/>
          <w:szCs w:val="14"/>
        </w:rPr>
      </w:pPr>
      <w:r>
        <w:br w:type="page"/>
      </w:r>
    </w:p>
    <w:p w14:paraId="198DD640"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D4F84">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3D4F8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030CB4" w:rsidRDefault="00E910FA" w:rsidP="003D4F8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3D4F84">
            <w:pP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3D4F84">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BFF821C" w:rsidR="001670CF" w:rsidRPr="006E09F9" w:rsidRDefault="006B7A3C" w:rsidP="003D4F84">
            <w:pPr>
              <w:pStyle w:val="GradeLevel"/>
              <w:jc w:val="left"/>
              <w:rPr>
                <w:sz w:val="24"/>
                <w:szCs w:val="24"/>
              </w:rPr>
            </w:pPr>
            <w:r>
              <w:rPr>
                <w:sz w:val="24"/>
                <w:szCs w:val="24"/>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80D81C2" w:rsidR="00D04015" w:rsidRPr="002D4BA5" w:rsidRDefault="000A2B01" w:rsidP="00AC5199">
            <w:pPr>
              <w:pStyle w:val="Copy"/>
            </w:pPr>
            <w:r w:rsidRPr="000A2B01">
              <w:t>Social Studies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5AB101D" w14:textId="77777777" w:rsidR="00032C26" w:rsidRDefault="00032C26" w:rsidP="00447D65">
            <w:pPr>
              <w:pStyle w:val="Copy"/>
              <w:spacing w:before="120"/>
            </w:pPr>
            <w:r>
              <w:t>By the end of the lessons, students will be able to select effective and respectful park items to commemorate residential school survivors’ experiences.</w:t>
            </w:r>
          </w:p>
          <w:p w14:paraId="2BA5F540" w14:textId="0BED3230" w:rsidR="00032C26" w:rsidRDefault="00032C26" w:rsidP="00447D65">
            <w:pPr>
              <w:pStyle w:val="Copy"/>
              <w:spacing w:before="120"/>
            </w:pPr>
            <w:r>
              <w:t>By the end of the lessons, students will be able to use research skills, schematics and organizers to design a youth area/section of the proposed Mohawk Village Memorial Park in Brantford, ON.</w:t>
            </w:r>
          </w:p>
          <w:p w14:paraId="1C9BCDB8" w14:textId="18BE6DF8" w:rsidR="00D04015" w:rsidRPr="000A2B01" w:rsidRDefault="00032C26" w:rsidP="00447D65">
            <w:pPr>
              <w:pStyle w:val="Copy"/>
              <w:spacing w:before="120"/>
            </w:pPr>
            <w:r>
              <w:t>By the end of the lessons, students will be able cost out elements of a project and identify realistic funding sources to pay for the costs.</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1E176C1A" w:rsidR="00D04015" w:rsidRPr="00030CB4" w:rsidRDefault="000A2B01" w:rsidP="003D4F84">
            <w:pPr>
              <w:pStyle w:val="CopyCentred"/>
              <w:jc w:val="left"/>
            </w:pPr>
            <w:r w:rsidRPr="000A2B01">
              <w:rPr>
                <w:lang w:val="en-US"/>
              </w:rPr>
              <w:t>2</w:t>
            </w:r>
            <w:r w:rsidR="005E1F9D">
              <w:rPr>
                <w:lang w:val="en-US"/>
              </w:rPr>
              <w:t>–</w:t>
            </w:r>
            <w:r w:rsidR="00032C26">
              <w:rPr>
                <w:lang w:val="en-US"/>
              </w:rPr>
              <w:t>3</w:t>
            </w:r>
            <w:r w:rsidRPr="000A2B01">
              <w:rPr>
                <w:lang w:val="en-US"/>
              </w:rPr>
              <w:t xml:space="preserve"> </w:t>
            </w:r>
            <w:r w:rsidR="005E1F9D">
              <w:rPr>
                <w:lang w:val="en-US"/>
              </w:rPr>
              <w:t>x</w:t>
            </w:r>
            <w:r>
              <w:rPr>
                <w:lang w:val="en-US"/>
              </w:rPr>
              <w:br/>
            </w:r>
            <w:r w:rsidRPr="000A2B01">
              <w:rPr>
                <w:lang w:val="en-US"/>
              </w:rPr>
              <w:t xml:space="preserve">60-minute </w:t>
            </w:r>
            <w:r w:rsidR="00032C26">
              <w:rPr>
                <w:lang w:val="en-US"/>
              </w:rPr>
              <w:t>lessons</w:t>
            </w:r>
          </w:p>
        </w:tc>
      </w:tr>
    </w:tbl>
    <w:p w14:paraId="6BE60381" w14:textId="77777777" w:rsidR="006B7A3C" w:rsidRPr="00E80C32" w:rsidRDefault="006B7A3C"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61D07B0" w14:textId="79EE8058" w:rsidR="00AC5199" w:rsidRPr="00AC5199" w:rsidRDefault="000A2B01" w:rsidP="00AC5199">
            <w:pPr>
              <w:pStyle w:val="GreyHeading"/>
            </w:pPr>
            <w:r w:rsidRPr="000A2B01">
              <w:t>Social Studies</w:t>
            </w:r>
          </w:p>
          <w:p w14:paraId="25F95472" w14:textId="039AE350" w:rsidR="00447D65" w:rsidRPr="00447D65" w:rsidRDefault="00447D65" w:rsidP="00447D65">
            <w:pPr>
              <w:pStyle w:val="Copy"/>
              <w:spacing w:before="120"/>
              <w:rPr>
                <w:b/>
              </w:rPr>
            </w:pPr>
            <w:r w:rsidRPr="00447D65">
              <w:rPr>
                <w:b/>
              </w:rPr>
              <w:t>A1 Application: Diversity, Inclusiveness and Canadian Identity</w:t>
            </w:r>
          </w:p>
          <w:p w14:paraId="69296E4E" w14:textId="680F1A93" w:rsidR="00447D65" w:rsidRDefault="00447D65" w:rsidP="00447D65">
            <w:pPr>
              <w:pStyle w:val="Copy"/>
              <w:spacing w:before="120"/>
            </w:pPr>
            <w:r>
              <w:t xml:space="preserve">A1.1 </w:t>
            </w:r>
            <w:r w:rsidR="00D32AEF">
              <w:t xml:space="preserve">Explain </w:t>
            </w:r>
            <w:r>
              <w:t xml:space="preserve">how various features that characterize a community can contribute to the identity and image of a country </w:t>
            </w:r>
          </w:p>
          <w:p w14:paraId="75799ED1" w14:textId="664BEB23" w:rsidR="00447D65" w:rsidRDefault="00447D65" w:rsidP="00447D65">
            <w:pPr>
              <w:pStyle w:val="Copy"/>
              <w:spacing w:before="120"/>
            </w:pPr>
            <w:r>
              <w:t xml:space="preserve">A3.4 </w:t>
            </w:r>
            <w:r w:rsidR="00D32AEF">
              <w:t xml:space="preserve">Describe </w:t>
            </w:r>
            <w:r>
              <w:t>significant events or developments in the history of two or more communities in Canada and how these events affected the communities’ development and/or identity</w:t>
            </w:r>
          </w:p>
          <w:p w14:paraId="55CEBB20" w14:textId="77777777" w:rsidR="00447D65" w:rsidRPr="00447D65" w:rsidRDefault="00447D65" w:rsidP="00447D65">
            <w:pPr>
              <w:pStyle w:val="Copy"/>
              <w:spacing w:before="120"/>
              <w:rPr>
                <w:b/>
              </w:rPr>
            </w:pPr>
            <w:r w:rsidRPr="00447D65">
              <w:rPr>
                <w:b/>
              </w:rPr>
              <w:t>B2 Inquiry: Responses to Global Issues</w:t>
            </w:r>
          </w:p>
          <w:p w14:paraId="76ED968F" w14:textId="7B1A29FF" w:rsidR="00447D65" w:rsidRDefault="00447D65" w:rsidP="00447D65">
            <w:pPr>
              <w:pStyle w:val="Copy"/>
              <w:spacing w:before="120"/>
            </w:pPr>
            <w:r>
              <w:t xml:space="preserve">B2.1 </w:t>
            </w:r>
            <w:r w:rsidR="00D32AEF">
              <w:t xml:space="preserve">Formulate </w:t>
            </w:r>
            <w:r>
              <w:t>questions to guide investigations into global issues of</w:t>
            </w:r>
            <w:r w:rsidR="00D32AEF">
              <w:t xml:space="preserve"> </w:t>
            </w:r>
            <w:r>
              <w:t>economic</w:t>
            </w:r>
            <w:r w:rsidR="00D32AEF">
              <w:t xml:space="preserve"> </w:t>
            </w:r>
            <w:r>
              <w:t>importance (e.g.</w:t>
            </w:r>
            <w:r w:rsidR="00D32AEF">
              <w:t>,</w:t>
            </w:r>
            <w:r>
              <w:t xml:space="preserve"> </w:t>
            </w:r>
            <w:r w:rsidR="00D32AEF">
              <w:t xml:space="preserve">child </w:t>
            </w:r>
            <w:r>
              <w:t>labour), their impact on the global community, and responses to the issues</w:t>
            </w:r>
          </w:p>
          <w:p w14:paraId="13B5E749" w14:textId="77777777" w:rsidR="00447D65" w:rsidRPr="00447D65" w:rsidRDefault="00447D65" w:rsidP="00447D65">
            <w:pPr>
              <w:pStyle w:val="Copy"/>
              <w:spacing w:before="120"/>
              <w:rPr>
                <w:b/>
              </w:rPr>
            </w:pPr>
            <w:r w:rsidRPr="00447D65">
              <w:rPr>
                <w:b/>
              </w:rPr>
              <w:t>D1 Creating and Presenting</w:t>
            </w:r>
          </w:p>
          <w:p w14:paraId="7790A14E" w14:textId="55E644AF" w:rsidR="00D552CC" w:rsidRPr="000A2B01" w:rsidRDefault="00447D65" w:rsidP="00447D65">
            <w:pPr>
              <w:pStyle w:val="Copy"/>
              <w:spacing w:before="120"/>
            </w:pPr>
            <w:r>
              <w:t xml:space="preserve">D1.3 </w:t>
            </w:r>
            <w:r w:rsidR="00D32AEF">
              <w:t xml:space="preserve">Use </w:t>
            </w:r>
            <w:r>
              <w:t>elements of design in art works to communicate ideas, messages, and understandings (DVD cover design or movie poster that uses line, shape, space, colour and value to communicate information about the content</w:t>
            </w:r>
            <w:r w:rsidR="00D32AEF">
              <w:t xml:space="preserve">. </w:t>
            </w:r>
            <w:r>
              <w:t>Question: What is the message of your work, and how has it been conveyed to the audience?</w:t>
            </w:r>
          </w:p>
        </w:tc>
      </w:tr>
    </w:tbl>
    <w:p w14:paraId="338E9321" w14:textId="5A827DF7" w:rsidR="00DF6E66" w:rsidRDefault="00DF6E66" w:rsidP="00BB2471">
      <w:pPr>
        <w:rPr>
          <w:rFonts w:ascii="Verdana" w:hAnsi="Verdana" w:cs="Arial"/>
          <w:sz w:val="14"/>
          <w:szCs w:val="14"/>
        </w:rPr>
      </w:pPr>
    </w:p>
    <w:p w14:paraId="5B274DE9" w14:textId="77777777" w:rsidR="00DF6E66" w:rsidRDefault="00DF6E66">
      <w:pPr>
        <w:rPr>
          <w:rFonts w:ascii="Verdana" w:hAnsi="Verdana" w:cs="Arial"/>
          <w:sz w:val="14"/>
          <w:szCs w:val="14"/>
        </w:rPr>
      </w:pPr>
      <w:r>
        <w:rPr>
          <w:rFonts w:ascii="Verdana" w:hAnsi="Verdana" w:cs="Arial"/>
          <w:sz w:val="14"/>
          <w:szCs w:val="14"/>
        </w:rPr>
        <w:br w:type="page"/>
      </w:r>
    </w:p>
    <w:p w14:paraId="594F83DC" w14:textId="77777777" w:rsidR="00BB2471" w:rsidRDefault="00BB2471" w:rsidP="00BB2471">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BB2471" w14:paraId="7F7A1DF8" w14:textId="77777777" w:rsidTr="00477ACA">
        <w:trPr>
          <w:trHeight w:val="441"/>
        </w:trPr>
        <w:tc>
          <w:tcPr>
            <w:tcW w:w="10800" w:type="dxa"/>
            <w:shd w:val="clear" w:color="auto" w:fill="54B948"/>
            <w:tcMar>
              <w:left w:w="259" w:type="dxa"/>
              <w:right w:w="115" w:type="dxa"/>
            </w:tcMar>
            <w:vAlign w:val="center"/>
          </w:tcPr>
          <w:p w14:paraId="7FAF3466" w14:textId="7DE5C443" w:rsidR="00BB2471" w:rsidRDefault="00BB2471" w:rsidP="00477ACA">
            <w:pPr>
              <w:pStyle w:val="ChartHeading"/>
              <w:rPr>
                <w:sz w:val="13"/>
                <w:szCs w:val="13"/>
              </w:rPr>
            </w:pPr>
            <w:r w:rsidRPr="00865EF7">
              <w:t>Inquiry Question</w:t>
            </w:r>
          </w:p>
        </w:tc>
      </w:tr>
      <w:tr w:rsidR="00BB2471" w14:paraId="7DEFEA65" w14:textId="77777777" w:rsidTr="00477ACA">
        <w:trPr>
          <w:trHeight w:val="20"/>
        </w:trPr>
        <w:tc>
          <w:tcPr>
            <w:tcW w:w="10800" w:type="dxa"/>
            <w:shd w:val="clear" w:color="auto" w:fill="auto"/>
            <w:tcMar>
              <w:top w:w="173" w:type="dxa"/>
              <w:left w:w="259" w:type="dxa"/>
              <w:bottom w:w="173" w:type="dxa"/>
              <w:right w:w="115" w:type="dxa"/>
            </w:tcMar>
          </w:tcPr>
          <w:p w14:paraId="79CB0E48" w14:textId="160001B2" w:rsidR="00BB2471" w:rsidRPr="000A44BB" w:rsidRDefault="00DF6E66" w:rsidP="00477ACA">
            <w:pPr>
              <w:pStyle w:val="Copy"/>
            </w:pPr>
            <w:r w:rsidRPr="00DF6E66">
              <w:rPr>
                <w:noProof/>
                <w:lang w:val="en-US"/>
              </w:rPr>
              <w:t xml:space="preserve">What elements of the youth area in a memorial park would best (respectfully and effectively) commemorate the children (survivors) of the </w:t>
            </w:r>
            <w:r w:rsidR="00DE6DF2">
              <w:rPr>
                <w:noProof/>
                <w:lang w:val="en-US"/>
              </w:rPr>
              <w:t>r</w:t>
            </w:r>
            <w:r w:rsidR="00DE6DF2" w:rsidRPr="00DF6E66">
              <w:rPr>
                <w:noProof/>
                <w:lang w:val="en-US"/>
              </w:rPr>
              <w:t xml:space="preserve">esidential </w:t>
            </w:r>
            <w:r w:rsidR="00DE6DF2">
              <w:rPr>
                <w:noProof/>
                <w:lang w:val="en-US"/>
              </w:rPr>
              <w:t>s</w:t>
            </w:r>
            <w:r w:rsidR="00DE6DF2" w:rsidRPr="00DF6E66">
              <w:rPr>
                <w:noProof/>
                <w:lang w:val="en-US"/>
              </w:rPr>
              <w:t xml:space="preserve">chool </w:t>
            </w:r>
            <w:r w:rsidRPr="00DF6E66">
              <w:rPr>
                <w:noProof/>
                <w:lang w:val="en-US"/>
              </w:rPr>
              <w:t>system?</w:t>
            </w:r>
          </w:p>
        </w:tc>
      </w:tr>
    </w:tbl>
    <w:p w14:paraId="3A53DF22" w14:textId="77777777" w:rsidR="0048514D" w:rsidRDefault="0048514D" w:rsidP="0048514D">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8514D" w14:paraId="3058E920" w14:textId="77777777" w:rsidTr="00477ACA">
        <w:trPr>
          <w:trHeight w:val="441"/>
        </w:trPr>
        <w:tc>
          <w:tcPr>
            <w:tcW w:w="10800" w:type="dxa"/>
            <w:tcBorders>
              <w:bottom w:val="single" w:sz="8" w:space="0" w:color="54B948"/>
            </w:tcBorders>
            <w:shd w:val="clear" w:color="auto" w:fill="54B948"/>
            <w:tcMar>
              <w:left w:w="259" w:type="dxa"/>
              <w:right w:w="115" w:type="dxa"/>
            </w:tcMar>
            <w:vAlign w:val="center"/>
          </w:tcPr>
          <w:p w14:paraId="3EA3E36F" w14:textId="77777777" w:rsidR="0048514D" w:rsidRDefault="0048514D" w:rsidP="00477ACA">
            <w:pPr>
              <w:pStyle w:val="ChartHeading"/>
              <w:rPr>
                <w:sz w:val="13"/>
                <w:szCs w:val="13"/>
              </w:rPr>
            </w:pPr>
            <w:r w:rsidRPr="00577745">
              <w:t>Materials List</w:t>
            </w:r>
          </w:p>
        </w:tc>
      </w:tr>
      <w:tr w:rsidR="0048514D" w14:paraId="75292970" w14:textId="77777777" w:rsidTr="00477ACA">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D930E14" w14:textId="194DC83B" w:rsidR="00DF6E66" w:rsidRDefault="00DF6E66" w:rsidP="00DF6E66">
            <w:pPr>
              <w:pStyle w:val="Bullet"/>
            </w:pPr>
            <w:r>
              <w:t xml:space="preserve">Tablets and/or </w:t>
            </w:r>
            <w:r w:rsidR="00DE6DF2">
              <w:t xml:space="preserve">Computers </w:t>
            </w:r>
            <w:r>
              <w:t>(class set or shared in small groups)</w:t>
            </w:r>
          </w:p>
          <w:p w14:paraId="5D8FBC74" w14:textId="2B12D9F6" w:rsidR="00DF6E66" w:rsidRDefault="00DF6E66" w:rsidP="00DF6E66">
            <w:pPr>
              <w:pStyle w:val="Bullet"/>
            </w:pPr>
            <w:r>
              <w:t xml:space="preserve">Pens, </w:t>
            </w:r>
            <w:r w:rsidR="00DE6DF2">
              <w:t>Pencils</w:t>
            </w:r>
            <w:r>
              <w:t xml:space="preserve">, </w:t>
            </w:r>
            <w:r w:rsidR="00DE6DF2">
              <w:t>Rulers</w:t>
            </w:r>
          </w:p>
          <w:p w14:paraId="6E3D87E7" w14:textId="0D406B51" w:rsidR="00DF6E66" w:rsidRDefault="00DF6E66" w:rsidP="00DF6E66">
            <w:pPr>
              <w:pStyle w:val="Bullet"/>
            </w:pPr>
            <w:r>
              <w:t xml:space="preserve">Sticky </w:t>
            </w:r>
            <w:r w:rsidR="00DE6DF2">
              <w:t>Notes</w:t>
            </w:r>
          </w:p>
          <w:p w14:paraId="499399FC" w14:textId="7B61B7B2" w:rsidR="00DF6E66" w:rsidRDefault="00DF6E66" w:rsidP="00DF6E66">
            <w:pPr>
              <w:pStyle w:val="Bullet"/>
            </w:pPr>
            <w:r>
              <w:t>Blank 8.5</w:t>
            </w:r>
            <w:r w:rsidR="00DE6DF2">
              <w:t>"</w:t>
            </w:r>
            <w:r>
              <w:t xml:space="preserve"> x 11</w:t>
            </w:r>
            <w:r w:rsidR="00DE6DF2">
              <w:t>"</w:t>
            </w:r>
            <w:r>
              <w:t xml:space="preserve"> </w:t>
            </w:r>
            <w:r w:rsidR="00DE6DF2">
              <w:t>Paper</w:t>
            </w:r>
          </w:p>
          <w:p w14:paraId="3E873622" w14:textId="6ED12D7C" w:rsidR="00DF6E66" w:rsidRDefault="00DF6E66" w:rsidP="00DF6E66">
            <w:pPr>
              <w:pStyle w:val="Bullet"/>
            </w:pPr>
            <w:r>
              <w:t xml:space="preserve">Graph </w:t>
            </w:r>
            <w:r w:rsidR="00DE6DF2">
              <w:t xml:space="preserve">Paper </w:t>
            </w:r>
            <w:r>
              <w:t>for map/diagram of youth section/area of Mohawk Village Memorial Park</w:t>
            </w:r>
          </w:p>
          <w:p w14:paraId="64348B2B" w14:textId="69CAD7C5" w:rsidR="00DF6E66" w:rsidRDefault="00DF6E66" w:rsidP="00DF6E66">
            <w:pPr>
              <w:pStyle w:val="Bullet"/>
            </w:pPr>
            <w:r>
              <w:t xml:space="preserve">Chart </w:t>
            </w:r>
            <w:r w:rsidR="00DE6DF2">
              <w:t>Paper</w:t>
            </w:r>
          </w:p>
          <w:p w14:paraId="4ECBE223" w14:textId="77777777" w:rsidR="00DF6E66" w:rsidRDefault="00DF6E66" w:rsidP="00DF6E66">
            <w:pPr>
              <w:pStyle w:val="Bullet"/>
            </w:pPr>
            <w:r>
              <w:t>Appendix A: (True or False) Anticipation Guide</w:t>
            </w:r>
          </w:p>
          <w:p w14:paraId="7EAF39AB" w14:textId="77777777" w:rsidR="00DF6E66" w:rsidRDefault="00DF6E66" w:rsidP="00DF6E66">
            <w:pPr>
              <w:pStyle w:val="Bullet"/>
            </w:pPr>
            <w:r>
              <w:t>Appendix B: Answer Key – (True or False) Anticipation Guide</w:t>
            </w:r>
          </w:p>
          <w:p w14:paraId="234456F9" w14:textId="77777777" w:rsidR="00DF6E66" w:rsidRDefault="00DF6E66" w:rsidP="00DF6E66">
            <w:pPr>
              <w:pStyle w:val="Bullet"/>
            </w:pPr>
            <w:r>
              <w:t>Appendix C: Mohawk Village Memorial Park (Youth Section/Area) Organizer</w:t>
            </w:r>
          </w:p>
          <w:p w14:paraId="52B4979C" w14:textId="7F4DA5CB" w:rsidR="0048514D" w:rsidRPr="00AE2DB7" w:rsidRDefault="00DF6E66" w:rsidP="00DF6E66">
            <w:pPr>
              <w:pStyle w:val="Bullet"/>
            </w:pPr>
            <w:commentRangeStart w:id="2"/>
            <w:r w:rsidRPr="00A84286">
              <w:t>Exit Card(s) (submitted by students at the end of the first series of lessons in Part 1</w:t>
            </w:r>
            <w:r w:rsidR="000A1289" w:rsidRPr="00A84286">
              <w:t xml:space="preserve"> – Appendix F</w:t>
            </w:r>
            <w:r w:rsidRPr="00A84286">
              <w:t>)</w:t>
            </w:r>
            <w:commentRangeEnd w:id="2"/>
            <w:r w:rsidR="00022797" w:rsidRPr="00A84286">
              <w:rPr>
                <w:rStyle w:val="CommentReference"/>
                <w:rFonts w:asciiTheme="minorHAnsi" w:hAnsiTheme="minorHAnsi" w:cstheme="minorBidi"/>
              </w:rPr>
              <w:commentReference w:id="2"/>
            </w:r>
          </w:p>
        </w:tc>
      </w:tr>
    </w:tbl>
    <w:p w14:paraId="7279DEE0" w14:textId="77777777" w:rsidR="00DF6E66" w:rsidRPr="00DF6E66" w:rsidRDefault="00DF6E66" w:rsidP="00DF6E66">
      <w:pPr>
        <w:pStyle w:val="SpaceBetween"/>
      </w:pPr>
    </w:p>
    <w:tbl>
      <w:tblPr>
        <w:tblStyle w:val="TableGrid"/>
        <w:tblW w:w="10780" w:type="dxa"/>
        <w:tblLayout w:type="fixed"/>
        <w:tblCellMar>
          <w:left w:w="115" w:type="dxa"/>
          <w:right w:w="115" w:type="dxa"/>
        </w:tblCellMar>
        <w:tblLook w:val="04A0" w:firstRow="1" w:lastRow="0" w:firstColumn="1" w:lastColumn="0" w:noHBand="0" w:noVBand="1"/>
      </w:tblPr>
      <w:tblGrid>
        <w:gridCol w:w="1070"/>
        <w:gridCol w:w="23"/>
        <w:gridCol w:w="6693"/>
        <w:gridCol w:w="2994"/>
      </w:tblGrid>
      <w:tr w:rsidR="009E59BD" w:rsidRPr="00FC75BD" w14:paraId="7BA63115" w14:textId="77777777" w:rsidTr="000E5D1F">
        <w:trPr>
          <w:trHeight w:val="864"/>
          <w:tblHeader/>
        </w:trPr>
        <w:tc>
          <w:tcPr>
            <w:tcW w:w="1093"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C519B62" w14:textId="77777777" w:rsidR="00DF6E66" w:rsidRPr="00FC75BD" w:rsidRDefault="00DF6E66" w:rsidP="00A6603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1C2BF6B" w14:textId="77777777" w:rsidR="00DF6E66" w:rsidRPr="00FC75BD" w:rsidRDefault="00DF6E66" w:rsidP="003D4F84">
            <w:pP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693"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73623EB" w14:textId="77777777" w:rsidR="00DF6E66" w:rsidRPr="00FC75BD" w:rsidRDefault="00DF6E66" w:rsidP="009A1A0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299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0CC31E" w14:textId="77777777" w:rsidR="00DF6E66" w:rsidRPr="00FC75BD" w:rsidRDefault="00DF6E66" w:rsidP="009A1A0A">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DF6E66" w:rsidRPr="00FC75BD" w14:paraId="567DC47B" w14:textId="77777777" w:rsidTr="003D4F84">
        <w:trPr>
          <w:trHeight w:val="432"/>
        </w:trPr>
        <w:tc>
          <w:tcPr>
            <w:tcW w:w="10780" w:type="dxa"/>
            <w:gridSpan w:val="4"/>
            <w:tcBorders>
              <w:top w:val="single" w:sz="8" w:space="0" w:color="54B948"/>
              <w:left w:val="single" w:sz="8" w:space="0" w:color="3F708E"/>
              <w:bottom w:val="single" w:sz="8" w:space="0" w:color="54B948"/>
              <w:right w:val="single" w:sz="8" w:space="0" w:color="3F708E"/>
            </w:tcBorders>
            <w:shd w:val="clear" w:color="auto" w:fill="3F708E"/>
            <w:vAlign w:val="center"/>
          </w:tcPr>
          <w:p w14:paraId="67EBA74B" w14:textId="2672F2F8" w:rsidR="00DF6E66" w:rsidRPr="00DF6E66" w:rsidRDefault="00DF6E66" w:rsidP="009A1A0A">
            <w:pPr>
              <w:pStyle w:val="SectionHeading"/>
            </w:pPr>
            <w:r w:rsidRPr="00567ED8">
              <w:t>MINDS ON</w:t>
            </w:r>
          </w:p>
        </w:tc>
      </w:tr>
      <w:tr w:rsidR="009E59BD" w:rsidRPr="00FC75BD" w14:paraId="5E4EC336" w14:textId="77777777" w:rsidTr="003D4F84">
        <w:trPr>
          <w:trHeight w:val="864"/>
          <w:tblHeader/>
        </w:trPr>
        <w:tc>
          <w:tcPr>
            <w:tcW w:w="1093" w:type="dxa"/>
            <w:gridSpan w:val="2"/>
            <w:tcBorders>
              <w:top w:val="single" w:sz="8" w:space="0" w:color="54B948"/>
              <w:left w:val="single" w:sz="8" w:space="0" w:color="54B948"/>
              <w:bottom w:val="nil"/>
              <w:right w:val="single" w:sz="8" w:space="0" w:color="54B948"/>
            </w:tcBorders>
            <w:shd w:val="clear" w:color="auto" w:fill="auto"/>
          </w:tcPr>
          <w:p w14:paraId="3E45B21E" w14:textId="7F1283A1" w:rsidR="00DF6E66" w:rsidRPr="00FC75BD" w:rsidRDefault="00DF6E66" w:rsidP="00DF6E66">
            <w:pPr>
              <w:pStyle w:val="Copy"/>
            </w:pPr>
            <w:r w:rsidRPr="00DF6E66">
              <w:t>20 minutes</w:t>
            </w:r>
          </w:p>
        </w:tc>
        <w:tc>
          <w:tcPr>
            <w:tcW w:w="6693" w:type="dxa"/>
            <w:tcBorders>
              <w:top w:val="single" w:sz="8" w:space="0" w:color="54B948"/>
              <w:left w:val="single" w:sz="8" w:space="0" w:color="54B948"/>
              <w:bottom w:val="nil"/>
              <w:right w:val="single" w:sz="8" w:space="0" w:color="54B948"/>
            </w:tcBorders>
            <w:shd w:val="clear" w:color="auto" w:fill="auto"/>
            <w:tcMar>
              <w:left w:w="259" w:type="dxa"/>
              <w:right w:w="115" w:type="dxa"/>
            </w:tcMar>
          </w:tcPr>
          <w:p w14:paraId="1BBEAAE0" w14:textId="38382439" w:rsidR="00DF6E66" w:rsidRPr="00DF6E66" w:rsidRDefault="00DF6E66" w:rsidP="000E5D1F">
            <w:pPr>
              <w:pStyle w:val="Copy"/>
            </w:pPr>
            <w:r w:rsidRPr="00DF6E66">
              <w:t>Share (orally or in writing) anonymous selections (or a representative sample) of what students identified as new learning and what they are still wondering about (drawn from students’ Exit Cards [Appendix F] submitted at the end of the previous lesson(s))</w:t>
            </w:r>
            <w:r w:rsidR="00BD4601">
              <w:t>.</w:t>
            </w:r>
          </w:p>
          <w:p w14:paraId="7CAE0EDD" w14:textId="77777777" w:rsidR="00DF6E66" w:rsidRPr="00DF6E66" w:rsidRDefault="00DF6E66" w:rsidP="00FA7250">
            <w:pPr>
              <w:pStyle w:val="Copy"/>
              <w:spacing w:before="120"/>
            </w:pPr>
            <w:r w:rsidRPr="00DF6E66">
              <w:t>Review the learning goals and inquiry question for the lessons with students.</w:t>
            </w:r>
          </w:p>
          <w:p w14:paraId="1CCE172D" w14:textId="337ED590" w:rsidR="007853FE" w:rsidRDefault="00DF6E66" w:rsidP="00FA7250">
            <w:pPr>
              <w:pStyle w:val="Copy"/>
              <w:spacing w:before="120"/>
            </w:pPr>
            <w:r w:rsidRPr="00DF6E66">
              <w:t xml:space="preserve">To provide students with a bridge from the broader experience of </w:t>
            </w:r>
            <w:r w:rsidR="00BD4601">
              <w:t>r</w:t>
            </w:r>
            <w:r w:rsidR="00BD4601" w:rsidRPr="00DF6E66">
              <w:t xml:space="preserve">esidential </w:t>
            </w:r>
            <w:r w:rsidR="00BD4601">
              <w:t>s</w:t>
            </w:r>
            <w:r w:rsidR="00BD4601" w:rsidRPr="00DF6E66">
              <w:t xml:space="preserve">chools </w:t>
            </w:r>
            <w:r w:rsidRPr="00DF6E66">
              <w:t xml:space="preserve">(from the first series of lessons) to an appreciation of the more specific experience of students at the Mohawk Institute, distribute and have each student complete Appendix A: (True or False) Anticipation Guide. This Guide provides a means to connect to students’ prior learning and to prepare them for new learning. Refer to Appendix B: Answer Key to review T/F answers. </w:t>
            </w:r>
          </w:p>
          <w:p w14:paraId="4A941A0A" w14:textId="08C3D39F" w:rsidR="00FA7250" w:rsidRDefault="00DF6E66" w:rsidP="00FA7250">
            <w:pPr>
              <w:pStyle w:val="Copy"/>
              <w:spacing w:before="120"/>
              <w:rPr>
                <w:rStyle w:val="Hyperlink"/>
                <w:color w:val="auto"/>
                <w:u w:val="none"/>
              </w:rPr>
            </w:pPr>
            <w:r w:rsidRPr="00DF6E66">
              <w:lastRenderedPageBreak/>
              <w:t xml:space="preserve">Further information on the Mohawk Institute can be found online (print) at Mohawk Institute Residential School, </w:t>
            </w:r>
            <w:proofErr w:type="spellStart"/>
            <w:r w:rsidRPr="00DF6E66">
              <w:t>Wikiwand</w:t>
            </w:r>
            <w:proofErr w:type="spellEnd"/>
            <w:r w:rsidR="00BD4601">
              <w:t>:</w:t>
            </w:r>
            <w:r w:rsidR="00FA7250">
              <w:br/>
            </w:r>
            <w:hyperlink r:id="rId19" w:history="1">
              <w:r w:rsidR="00FA7250" w:rsidRPr="00845158">
                <w:rPr>
                  <w:rStyle w:val="Hyperlink"/>
                </w:rPr>
                <w:t>http://www.wikiwand.com/en/Mohawk_Institute_Residential_School</w:t>
              </w:r>
            </w:hyperlink>
          </w:p>
          <w:p w14:paraId="12CF0E6E" w14:textId="0A8AEA68" w:rsidR="00FA7250" w:rsidRPr="00DF6E66" w:rsidRDefault="00DF6E66" w:rsidP="00BD4601">
            <w:pPr>
              <w:pStyle w:val="Copy"/>
              <w:spacing w:before="120"/>
            </w:pPr>
            <w:r w:rsidRPr="00DF6E66">
              <w:t xml:space="preserve">And/or (video) at </w:t>
            </w:r>
            <w:r w:rsidRPr="003D4F84">
              <w:rPr>
                <w:i/>
              </w:rPr>
              <w:t>Restoration of old residential school uncovers things students left behind</w:t>
            </w:r>
            <w:r w:rsidRPr="00DF6E66">
              <w:t>, APTN National News</w:t>
            </w:r>
            <w:r w:rsidR="00BD4601">
              <w:t>:</w:t>
            </w:r>
            <w:r w:rsidR="00BD4601">
              <w:br/>
            </w:r>
            <w:hyperlink r:id="rId20" w:history="1">
              <w:r w:rsidR="00FA7250" w:rsidRPr="00845158">
                <w:rPr>
                  <w:rStyle w:val="Hyperlink"/>
                </w:rPr>
                <w:t>http://aptnnews.ca/2018/01/26/restoration-old-residential-school-uncovers-things-students-left-behind/</w:t>
              </w:r>
            </w:hyperlink>
            <w:r w:rsidR="00FA7250">
              <w:rPr>
                <w:rStyle w:val="Hyperlink"/>
                <w:color w:val="auto"/>
                <w:u w:val="none"/>
              </w:rPr>
              <w:br/>
            </w:r>
          </w:p>
        </w:tc>
        <w:tc>
          <w:tcPr>
            <w:tcW w:w="2994" w:type="dxa"/>
            <w:tcBorders>
              <w:top w:val="single" w:sz="8" w:space="0" w:color="54B948"/>
              <w:left w:val="single" w:sz="8" w:space="0" w:color="54B948"/>
              <w:bottom w:val="nil"/>
              <w:right w:val="single" w:sz="8" w:space="0" w:color="54B948"/>
            </w:tcBorders>
            <w:shd w:val="clear" w:color="auto" w:fill="auto"/>
            <w:tcMar>
              <w:top w:w="173" w:type="dxa"/>
              <w:left w:w="259" w:type="dxa"/>
              <w:right w:w="115" w:type="dxa"/>
            </w:tcMar>
          </w:tcPr>
          <w:p w14:paraId="2C694A29" w14:textId="61F604D1" w:rsidR="00DF6E66" w:rsidRPr="00FA7250" w:rsidRDefault="00DF6E66" w:rsidP="00FA7250">
            <w:pPr>
              <w:pStyle w:val="Copy"/>
            </w:pPr>
            <w:r w:rsidRPr="00FA7250">
              <w:lastRenderedPageBreak/>
              <w:t>Use student feedback as a foundation for what to reinforce, clarify or extend</w:t>
            </w:r>
          </w:p>
        </w:tc>
      </w:tr>
      <w:tr w:rsidR="00DF6E66" w:rsidRPr="00FC75BD" w14:paraId="49EDAE54" w14:textId="77777777" w:rsidTr="003D4F84">
        <w:trPr>
          <w:trHeight w:val="432"/>
        </w:trPr>
        <w:tc>
          <w:tcPr>
            <w:tcW w:w="10780" w:type="dxa"/>
            <w:gridSpan w:val="4"/>
            <w:tcBorders>
              <w:top w:val="nil"/>
              <w:left w:val="single" w:sz="8" w:space="0" w:color="3F708E"/>
              <w:bottom w:val="nil"/>
              <w:right w:val="single" w:sz="8" w:space="0" w:color="3F708E"/>
            </w:tcBorders>
            <w:shd w:val="clear" w:color="auto" w:fill="3F708E"/>
            <w:vAlign w:val="center"/>
          </w:tcPr>
          <w:p w14:paraId="470C9CF1" w14:textId="540AFF37" w:rsidR="00DF6E66" w:rsidRPr="00567ED8" w:rsidRDefault="000F39AA" w:rsidP="009A1A0A">
            <w:pPr>
              <w:pStyle w:val="SectionHeading"/>
            </w:pPr>
            <w:r w:rsidRPr="00FA7250">
              <w:t>ACTION</w:t>
            </w:r>
          </w:p>
        </w:tc>
      </w:tr>
      <w:tr w:rsidR="009E59BD" w:rsidRPr="004365A8" w14:paraId="4E619464" w14:textId="77777777" w:rsidTr="000E5D1F">
        <w:trPr>
          <w:trHeight w:val="1438"/>
        </w:trPr>
        <w:tc>
          <w:tcPr>
            <w:tcW w:w="1070" w:type="dxa"/>
            <w:tcBorders>
              <w:top w:val="nil"/>
              <w:left w:val="single" w:sz="8" w:space="0" w:color="54B948"/>
              <w:bottom w:val="single" w:sz="8" w:space="0" w:color="54B948"/>
              <w:right w:val="single" w:sz="8" w:space="0" w:color="54B948"/>
            </w:tcBorders>
            <w:tcMar>
              <w:top w:w="173" w:type="dxa"/>
              <w:left w:w="72" w:type="dxa"/>
              <w:right w:w="72" w:type="dxa"/>
            </w:tcMar>
          </w:tcPr>
          <w:p w14:paraId="31E79387" w14:textId="72663F08" w:rsidR="00DF6E66" w:rsidRPr="00C66FF3" w:rsidRDefault="007853FE" w:rsidP="009A1A0A">
            <w:pPr>
              <w:pStyle w:val="Copy"/>
            </w:pPr>
            <w:r w:rsidRPr="007853FE">
              <w:t>90</w:t>
            </w:r>
            <w:r w:rsidR="00DF6E66" w:rsidRPr="00C66FF3">
              <w:t xml:space="preserve"> minutes</w:t>
            </w:r>
          </w:p>
        </w:tc>
        <w:tc>
          <w:tcPr>
            <w:tcW w:w="671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431263" w14:textId="77777777" w:rsidR="007853FE" w:rsidRPr="007853FE" w:rsidRDefault="007853FE" w:rsidP="007853FE">
            <w:pPr>
              <w:pStyle w:val="Copy"/>
              <w:spacing w:before="120"/>
            </w:pPr>
            <w:r w:rsidRPr="007853FE">
              <w:t xml:space="preserve">Transition to an explanation that some residential school survivors of the Mohawk Institute recently came together to create a registered charity/not-for-profit organization whose purpose was to build a Mohawk Village Memorial Park to pay tribute to survivors.  </w:t>
            </w:r>
          </w:p>
          <w:p w14:paraId="57255A06" w14:textId="0E4F60FD" w:rsidR="007853FE" w:rsidRPr="007853FE" w:rsidRDefault="007853FE" w:rsidP="007853FE">
            <w:pPr>
              <w:pStyle w:val="Copy"/>
              <w:spacing w:before="120"/>
            </w:pPr>
            <w:r w:rsidRPr="007853FE">
              <w:t>Show parts of the Mohawk Village Memorial Park website as appropriate</w:t>
            </w:r>
            <w:r w:rsidR="0053729F">
              <w:t>:</w:t>
            </w:r>
            <w:r w:rsidR="0053729F" w:rsidRPr="007853FE">
              <w:t xml:space="preserve"> </w:t>
            </w:r>
            <w:hyperlink r:id="rId21" w:history="1">
              <w:r w:rsidRPr="007A3079">
                <w:rPr>
                  <w:rStyle w:val="Hyperlink"/>
                </w:rPr>
                <w:t>http://www.mohawkvillagepark.com/</w:t>
              </w:r>
            </w:hyperlink>
          </w:p>
          <w:p w14:paraId="0F6F77F3" w14:textId="71CC46BD" w:rsidR="000E5D1F" w:rsidRDefault="007853FE" w:rsidP="007853FE">
            <w:pPr>
              <w:pStyle w:val="Copy"/>
              <w:spacing w:before="120"/>
            </w:pPr>
            <w:r w:rsidRPr="007853FE">
              <w:t xml:space="preserve">Explain further that one aspect of the park project involves creating a youth section/area within the larger footprint of the park. View the animated tour of the prospective </w:t>
            </w:r>
            <w:r w:rsidR="007A3079">
              <w:t>M</w:t>
            </w:r>
            <w:r w:rsidR="007A3079" w:rsidRPr="007853FE">
              <w:t xml:space="preserve">emorial </w:t>
            </w:r>
            <w:r w:rsidR="007A3079">
              <w:t>P</w:t>
            </w:r>
            <w:r w:rsidR="007A3079" w:rsidRPr="007853FE">
              <w:t xml:space="preserve">ark </w:t>
            </w:r>
            <w:r w:rsidRPr="007853FE">
              <w:t xml:space="preserve">by viewing the </w:t>
            </w:r>
            <w:r w:rsidR="007A3079">
              <w:t>p</w:t>
            </w:r>
            <w:r w:rsidR="007A3079" w:rsidRPr="007853FE">
              <w:t xml:space="preserve">ark </w:t>
            </w:r>
            <w:r w:rsidR="007A3079">
              <w:t>v</w:t>
            </w:r>
            <w:r w:rsidR="007A3079" w:rsidRPr="007853FE">
              <w:t xml:space="preserve">ideo </w:t>
            </w:r>
            <w:r w:rsidRPr="007853FE">
              <w:t>at</w:t>
            </w:r>
            <w:r w:rsidR="000E5D1F">
              <w:br/>
            </w:r>
            <w:hyperlink r:id="rId22" w:history="1">
              <w:r w:rsidR="000E5D1F" w:rsidRPr="00845158">
                <w:rPr>
                  <w:rStyle w:val="Hyperlink"/>
                </w:rPr>
                <w:t>http://www.mohawkvillagepark.com/park-video/</w:t>
              </w:r>
            </w:hyperlink>
          </w:p>
          <w:p w14:paraId="22265AE6" w14:textId="4B0EBCD8" w:rsidR="007853FE" w:rsidRPr="007853FE" w:rsidRDefault="007853FE" w:rsidP="007853FE">
            <w:pPr>
              <w:pStyle w:val="Copy"/>
              <w:spacing w:before="120"/>
            </w:pPr>
            <w:r w:rsidRPr="007853FE">
              <w:t>Stop at any points – as needed or appropriate – to highlight specific aspects and address any questions students might have.</w:t>
            </w:r>
          </w:p>
          <w:p w14:paraId="347A003F" w14:textId="77777777" w:rsidR="007853FE" w:rsidRPr="007853FE" w:rsidRDefault="007853FE" w:rsidP="007853FE">
            <w:pPr>
              <w:pStyle w:val="Copy"/>
              <w:spacing w:before="120"/>
            </w:pPr>
            <w:r w:rsidRPr="007853FE">
              <w:t>Introduce the real-world task on which students will be engaged for the balance of the lessons.</w:t>
            </w:r>
          </w:p>
          <w:p w14:paraId="476850CB" w14:textId="77777777" w:rsidR="007853FE" w:rsidRPr="007853FE" w:rsidRDefault="007853FE" w:rsidP="007853FE">
            <w:pPr>
              <w:pStyle w:val="Copy"/>
              <w:spacing w:before="120"/>
            </w:pPr>
            <w:r w:rsidRPr="007853FE">
              <w:t>Explain that students will be organized in Park Project Teams (Team). Each Team’s task will be to design and cost out the youth section/area of the Memorial Park.</w:t>
            </w:r>
          </w:p>
          <w:p w14:paraId="07F068C5" w14:textId="77777777" w:rsidR="007853FE" w:rsidRPr="007853FE" w:rsidRDefault="007853FE" w:rsidP="007853FE">
            <w:pPr>
              <w:pStyle w:val="Copy"/>
              <w:spacing w:before="120"/>
            </w:pPr>
            <w:r w:rsidRPr="007853FE">
              <w:t xml:space="preserve">Assign students to Teams (small groups of four students).  </w:t>
            </w:r>
          </w:p>
          <w:p w14:paraId="2CF00C0F" w14:textId="7A126235" w:rsidR="007853FE" w:rsidRPr="007853FE" w:rsidRDefault="007853FE" w:rsidP="007853FE">
            <w:pPr>
              <w:pStyle w:val="Copy"/>
              <w:spacing w:before="120"/>
            </w:pPr>
            <w:r w:rsidRPr="007853FE">
              <w:t xml:space="preserve">First, use Google Earth/Maps to show students the planned site of the Mohawk Village Memorial Park (184 Mohawk Street, Brantford, ON) and identify the location (and boundaries) of the youth area of the park as to the </w:t>
            </w:r>
            <w:r w:rsidR="007A3079" w:rsidRPr="007853FE">
              <w:t>right</w:t>
            </w:r>
            <w:r w:rsidR="007A3079">
              <w:t>-</w:t>
            </w:r>
            <w:r w:rsidRPr="007853FE">
              <w:t xml:space="preserve">side </w:t>
            </w:r>
            <w:r w:rsidRPr="007853FE">
              <w:lastRenderedPageBreak/>
              <w:t>of the lane, beginning at the road. Provide the dimensions of the youth area of the park: 800</w:t>
            </w:r>
            <w:r w:rsidR="007A3079">
              <w:t xml:space="preserve"> </w:t>
            </w:r>
            <w:proofErr w:type="gramStart"/>
            <w:r w:rsidRPr="007853FE">
              <w:t>m(</w:t>
            </w:r>
            <w:proofErr w:type="gramEnd"/>
            <w:r w:rsidRPr="007853FE">
              <w:t>along the lane) x 400</w:t>
            </w:r>
            <w:r w:rsidR="007A3079">
              <w:t xml:space="preserve"> </w:t>
            </w:r>
            <w:r w:rsidRPr="007853FE">
              <w:t>m (the back</w:t>
            </w:r>
            <w:r w:rsidR="000F39AA">
              <w:t>-</w:t>
            </w:r>
            <w:r w:rsidRPr="007853FE">
              <w:t>bush lot) x 500</w:t>
            </w:r>
            <w:r w:rsidR="007A3079">
              <w:t xml:space="preserve"> </w:t>
            </w:r>
            <w:r w:rsidRPr="007853FE">
              <w:t>m x 700</w:t>
            </w:r>
            <w:r w:rsidR="007A3079">
              <w:t xml:space="preserve"> </w:t>
            </w:r>
            <w:r w:rsidRPr="007853FE">
              <w:t xml:space="preserve">m (road side).  </w:t>
            </w:r>
          </w:p>
          <w:p w14:paraId="4CC26349" w14:textId="77777777" w:rsidR="00DF6E66" w:rsidRDefault="007853FE" w:rsidP="007853FE">
            <w:pPr>
              <w:pStyle w:val="Copy"/>
              <w:spacing w:before="120"/>
            </w:pPr>
            <w:r w:rsidRPr="007853FE">
              <w:t>Provide task instructions for Teams. These may include some or all of the following (expand as necessary):</w:t>
            </w:r>
          </w:p>
          <w:p w14:paraId="606F75B2" w14:textId="77777777" w:rsidR="000F39AA" w:rsidRPr="000F39AA" w:rsidRDefault="000F39AA" w:rsidP="000F39AA">
            <w:pPr>
              <w:pStyle w:val="Copy"/>
              <w:spacing w:before="120"/>
              <w:rPr>
                <w:b/>
              </w:rPr>
            </w:pPr>
            <w:r w:rsidRPr="000F39AA">
              <w:rPr>
                <w:b/>
              </w:rPr>
              <w:t>As a Team…</w:t>
            </w:r>
          </w:p>
          <w:p w14:paraId="21D39695" w14:textId="53466C84" w:rsidR="000F39AA" w:rsidRDefault="000F39AA" w:rsidP="000F39AA">
            <w:pPr>
              <w:pStyle w:val="Copy"/>
              <w:numPr>
                <w:ilvl w:val="0"/>
                <w:numId w:val="35"/>
              </w:numPr>
              <w:spacing w:before="120"/>
            </w:pPr>
            <w:r>
              <w:t>Calculate the area and the perimeter of the youth area of the park. Youth area might be divided into quadrants, halves, etc. for planning purposes.</w:t>
            </w:r>
          </w:p>
          <w:p w14:paraId="59CBF136" w14:textId="531475C1" w:rsidR="000F39AA" w:rsidRDefault="000F39AA" w:rsidP="000F39AA">
            <w:pPr>
              <w:pStyle w:val="Copy"/>
              <w:numPr>
                <w:ilvl w:val="0"/>
                <w:numId w:val="35"/>
              </w:numPr>
              <w:spacing w:before="120"/>
            </w:pPr>
            <w:r>
              <w:t>Draw in the road, the lane and the position of the former Mohawk Institute.</w:t>
            </w:r>
          </w:p>
          <w:p w14:paraId="6FC67214" w14:textId="4D5751D5" w:rsidR="000F39AA" w:rsidRDefault="000F39AA" w:rsidP="000F39AA">
            <w:pPr>
              <w:pStyle w:val="Copy"/>
              <w:numPr>
                <w:ilvl w:val="0"/>
                <w:numId w:val="35"/>
              </w:numPr>
              <w:spacing w:before="120"/>
            </w:pPr>
            <w:r>
              <w:t>Reflect on prior learning in previous lessons about residential schools (particularly “The Mush Hole”) and brainstorm some aspects that survivors might want to make sure are never forgotten or are commemorated.</w:t>
            </w:r>
          </w:p>
          <w:p w14:paraId="1EA021EF" w14:textId="21C44555" w:rsidR="000F39AA" w:rsidRDefault="000F39AA" w:rsidP="000F39AA">
            <w:pPr>
              <w:pStyle w:val="Copy"/>
              <w:numPr>
                <w:ilvl w:val="0"/>
                <w:numId w:val="35"/>
              </w:numPr>
              <w:spacing w:before="120"/>
            </w:pPr>
            <w:r>
              <w:t>Then, brainstorm some elements (natural or human-made) that could be included in the design of the youth section/area that could help to draw attention to or symbolize the experiences of survivors. [Teachers may wish to share some or all of the following as examples: lighting, structures, grass, sand, pavement, plants/trees, gardens, playground equipment, benches, symbols, sculptures, sound, water, paths, etc.]</w:t>
            </w:r>
          </w:p>
          <w:p w14:paraId="250ED92E" w14:textId="2F828B44" w:rsidR="000F39AA" w:rsidRDefault="000F39AA" w:rsidP="000F39AA">
            <w:pPr>
              <w:pStyle w:val="Copy"/>
              <w:numPr>
                <w:ilvl w:val="0"/>
                <w:numId w:val="35"/>
              </w:numPr>
              <w:spacing w:before="120"/>
            </w:pPr>
            <w:r>
              <w:t xml:space="preserve">From your brainstormed list, select eight (8) of the best elements/items that meet the criteria – in the inquiry question </w:t>
            </w:r>
            <w:r w:rsidR="007A3079">
              <w:t xml:space="preserve">– </w:t>
            </w:r>
            <w:r>
              <w:t>of “effective and respectful” elements. Keep in mind that each Team has access to $15,000</w:t>
            </w:r>
            <w:r w:rsidR="007A3079">
              <w:t xml:space="preserve"> </w:t>
            </w:r>
            <w:r>
              <w:t xml:space="preserve">in available funding. Any costs above $15,000 need another source of funding. As an example of an alternative/additional form of funding, Teams may wish to watch the </w:t>
            </w:r>
            <w:r w:rsidR="007A3079">
              <w:t xml:space="preserve">GoFundMe </w:t>
            </w:r>
            <w:r>
              <w:t xml:space="preserve">video at </w:t>
            </w:r>
            <w:hyperlink r:id="rId23" w:history="1">
              <w:r w:rsidRPr="00845158">
                <w:rPr>
                  <w:rStyle w:val="Hyperlink"/>
                </w:rPr>
                <w:t>https://www.gofundme.com/how-it-works</w:t>
              </w:r>
            </w:hyperlink>
          </w:p>
          <w:p w14:paraId="5CCB92EB" w14:textId="77777777" w:rsidR="009C6ABA" w:rsidRDefault="009C6ABA" w:rsidP="000F39AA">
            <w:pPr>
              <w:pStyle w:val="Copy"/>
              <w:spacing w:before="120"/>
            </w:pPr>
          </w:p>
          <w:p w14:paraId="3517DC9D" w14:textId="16EC7E74" w:rsidR="009C6ABA" w:rsidRDefault="009C6ABA" w:rsidP="000F39AA">
            <w:pPr>
              <w:pStyle w:val="Copy"/>
              <w:spacing w:before="120"/>
            </w:pPr>
          </w:p>
          <w:p w14:paraId="7FE93046" w14:textId="77777777" w:rsidR="00DF1233" w:rsidRDefault="00DF1233" w:rsidP="000F39AA">
            <w:pPr>
              <w:pStyle w:val="Copy"/>
              <w:spacing w:before="120"/>
              <w:rPr>
                <w:b/>
              </w:rPr>
            </w:pPr>
          </w:p>
          <w:p w14:paraId="1BE7491E" w14:textId="05D60E24" w:rsidR="000F39AA" w:rsidRPr="003D4F84" w:rsidRDefault="000F39AA" w:rsidP="000F39AA">
            <w:pPr>
              <w:pStyle w:val="Copy"/>
              <w:spacing w:before="120"/>
              <w:rPr>
                <w:b/>
              </w:rPr>
            </w:pPr>
            <w:r w:rsidRPr="003D4F84">
              <w:rPr>
                <w:b/>
              </w:rPr>
              <w:lastRenderedPageBreak/>
              <w:t>As an individual Team member…</w:t>
            </w:r>
          </w:p>
          <w:p w14:paraId="760D66E1" w14:textId="1C7560D0" w:rsidR="000F39AA" w:rsidRPr="000F39AA" w:rsidRDefault="000F39AA" w:rsidP="000F39AA">
            <w:pPr>
              <w:pStyle w:val="Copy"/>
              <w:numPr>
                <w:ilvl w:val="0"/>
                <w:numId w:val="38"/>
              </w:numPr>
              <w:spacing w:before="120"/>
              <w:rPr>
                <w:bCs/>
              </w:rPr>
            </w:pPr>
            <w:r w:rsidRPr="00450C3F">
              <w:t xml:space="preserve">Select two (2) elements and complete Appendix </w:t>
            </w:r>
            <w:r>
              <w:t>C</w:t>
            </w:r>
            <w:r w:rsidRPr="00450C3F">
              <w:t xml:space="preserve">: </w:t>
            </w:r>
            <w:r w:rsidRPr="00450C3F">
              <w:rPr>
                <w:bCs/>
              </w:rPr>
              <w:t>Memorial Park (Youth Section/Area) Organizer</w:t>
            </w:r>
          </w:p>
          <w:p w14:paraId="7B30C4BD" w14:textId="77777777" w:rsidR="000F39AA" w:rsidRPr="003D4F84" w:rsidRDefault="000F39AA" w:rsidP="000F39AA">
            <w:pPr>
              <w:pStyle w:val="Copy"/>
              <w:spacing w:after="120"/>
              <w:rPr>
                <w:b/>
              </w:rPr>
            </w:pPr>
            <w:r w:rsidRPr="003D4F84">
              <w:rPr>
                <w:b/>
              </w:rPr>
              <w:t>As a Team…</w:t>
            </w:r>
          </w:p>
          <w:p w14:paraId="5DAEB8A1" w14:textId="5E0FBB5E" w:rsidR="000F39AA" w:rsidRPr="00800B7C" w:rsidRDefault="000F39AA" w:rsidP="000F39AA">
            <w:pPr>
              <w:pStyle w:val="Copy"/>
              <w:numPr>
                <w:ilvl w:val="0"/>
                <w:numId w:val="38"/>
              </w:numPr>
            </w:pPr>
            <w:r w:rsidRPr="00C10B36">
              <w:t>When e</w:t>
            </w:r>
            <w:r>
              <w:t>ach of your</w:t>
            </w:r>
            <w:r w:rsidRPr="00C10B36">
              <w:t xml:space="preserve"> Team member</w:t>
            </w:r>
            <w:r>
              <w:t>s</w:t>
            </w:r>
            <w:r w:rsidRPr="00C10B36">
              <w:t xml:space="preserve"> has finished their individual </w:t>
            </w:r>
            <w:r>
              <w:t>O</w:t>
            </w:r>
            <w:r w:rsidRPr="00C10B36">
              <w:t xml:space="preserve">rganizer, add </w:t>
            </w:r>
            <w:r>
              <w:t>everyone’s</w:t>
            </w:r>
            <w:r w:rsidRPr="00C10B36">
              <w:t xml:space="preserve"> elements</w:t>
            </w:r>
            <w:r>
              <w:t>/items</w:t>
            </w:r>
            <w:r w:rsidRPr="00C10B36">
              <w:t xml:space="preserve"> to the </w:t>
            </w:r>
            <w:r>
              <w:t xml:space="preserve">schematics </w:t>
            </w:r>
            <w:r w:rsidRPr="00C10B36">
              <w:t>or map of the youth section/area of the Memorial Park.</w:t>
            </w:r>
          </w:p>
        </w:tc>
        <w:tc>
          <w:tcPr>
            <w:tcW w:w="2994" w:type="dxa"/>
            <w:tcBorders>
              <w:top w:val="nil"/>
              <w:left w:val="single" w:sz="8" w:space="0" w:color="54B948"/>
              <w:bottom w:val="single" w:sz="8" w:space="0" w:color="54B948"/>
              <w:right w:val="single" w:sz="8" w:space="0" w:color="54B948"/>
            </w:tcBorders>
            <w:tcMar>
              <w:top w:w="173" w:type="dxa"/>
              <w:left w:w="259" w:type="dxa"/>
              <w:right w:w="115" w:type="dxa"/>
            </w:tcMar>
          </w:tcPr>
          <w:p w14:paraId="12EDE80F" w14:textId="77777777" w:rsidR="00DF6E66" w:rsidRDefault="00DF6E66" w:rsidP="009A1A0A">
            <w:pPr>
              <w:pStyle w:val="Copy"/>
              <w:rPr>
                <w:lang w:val="en-US"/>
              </w:rPr>
            </w:pPr>
          </w:p>
          <w:p w14:paraId="4BEC4CAF" w14:textId="77777777" w:rsidR="00DF6E66" w:rsidRDefault="00DF6E66" w:rsidP="009A1A0A">
            <w:pPr>
              <w:pStyle w:val="Copy"/>
            </w:pPr>
          </w:p>
          <w:p w14:paraId="4346A91F" w14:textId="77777777" w:rsidR="00DF6E66" w:rsidRDefault="00DF6E66" w:rsidP="009A1A0A">
            <w:pPr>
              <w:pStyle w:val="Copy"/>
            </w:pPr>
          </w:p>
          <w:p w14:paraId="08D2D20C" w14:textId="77777777" w:rsidR="00DF6E66" w:rsidRDefault="00DF6E66" w:rsidP="009A1A0A">
            <w:pPr>
              <w:pStyle w:val="Copy"/>
            </w:pPr>
          </w:p>
          <w:p w14:paraId="1AD0CA4A" w14:textId="77777777" w:rsidR="00DF6E66" w:rsidRDefault="00DF6E66" w:rsidP="009A1A0A">
            <w:pPr>
              <w:pStyle w:val="Copy"/>
            </w:pPr>
          </w:p>
          <w:p w14:paraId="56ED27A3" w14:textId="77777777" w:rsidR="00DF6E66" w:rsidRDefault="00DF6E66" w:rsidP="009A1A0A">
            <w:pPr>
              <w:pStyle w:val="Copy"/>
            </w:pPr>
          </w:p>
          <w:p w14:paraId="63167F3D" w14:textId="77777777" w:rsidR="00DF6E66" w:rsidRDefault="00DF6E66" w:rsidP="009A1A0A">
            <w:pPr>
              <w:pStyle w:val="Copy"/>
            </w:pPr>
          </w:p>
          <w:p w14:paraId="711C3DFE" w14:textId="77777777" w:rsidR="00DF6E66" w:rsidRDefault="00DF6E66" w:rsidP="009A1A0A">
            <w:pPr>
              <w:pStyle w:val="Copy"/>
            </w:pPr>
          </w:p>
          <w:p w14:paraId="63833C9F" w14:textId="77777777" w:rsidR="00DF6E66" w:rsidRDefault="00DF6E66" w:rsidP="009A1A0A">
            <w:pPr>
              <w:pStyle w:val="Copy"/>
            </w:pPr>
          </w:p>
          <w:p w14:paraId="3CB989A3" w14:textId="77777777" w:rsidR="00DF6E66" w:rsidRDefault="00DF6E66" w:rsidP="009A1A0A">
            <w:pPr>
              <w:pStyle w:val="Copy"/>
            </w:pPr>
          </w:p>
          <w:p w14:paraId="34E1FEF1" w14:textId="77777777" w:rsidR="00DF6E66" w:rsidRDefault="00DF6E66" w:rsidP="009A1A0A">
            <w:pPr>
              <w:pStyle w:val="Copy"/>
            </w:pPr>
          </w:p>
          <w:p w14:paraId="4CA17FF4" w14:textId="77777777" w:rsidR="00DF6E66" w:rsidRDefault="00DF6E66" w:rsidP="009A1A0A">
            <w:pPr>
              <w:pStyle w:val="Copy"/>
            </w:pPr>
          </w:p>
          <w:p w14:paraId="7A5E2255" w14:textId="77777777" w:rsidR="000F39AA" w:rsidRDefault="000F39AA" w:rsidP="009A1A0A">
            <w:pPr>
              <w:pStyle w:val="Copy"/>
            </w:pPr>
          </w:p>
          <w:p w14:paraId="35B6DB2C" w14:textId="77777777" w:rsidR="000F39AA" w:rsidRDefault="000F39AA" w:rsidP="009A1A0A">
            <w:pPr>
              <w:pStyle w:val="Copy"/>
            </w:pPr>
          </w:p>
          <w:p w14:paraId="623E331C" w14:textId="77777777" w:rsidR="000F39AA" w:rsidRDefault="000F39AA" w:rsidP="009A1A0A">
            <w:pPr>
              <w:pStyle w:val="Copy"/>
            </w:pPr>
          </w:p>
          <w:p w14:paraId="1899D12E" w14:textId="77777777" w:rsidR="000F39AA" w:rsidRDefault="000F39AA" w:rsidP="009A1A0A">
            <w:pPr>
              <w:pStyle w:val="Copy"/>
            </w:pPr>
          </w:p>
          <w:p w14:paraId="2AB45E83" w14:textId="77777777" w:rsidR="000F39AA" w:rsidRDefault="000F39AA" w:rsidP="009A1A0A">
            <w:pPr>
              <w:pStyle w:val="Copy"/>
            </w:pPr>
          </w:p>
          <w:p w14:paraId="6C0F9167" w14:textId="77777777" w:rsidR="009E59BD" w:rsidRDefault="009E59BD" w:rsidP="009A1A0A">
            <w:pPr>
              <w:pStyle w:val="Copy"/>
            </w:pPr>
          </w:p>
          <w:p w14:paraId="2DF4910A" w14:textId="77777777" w:rsidR="009E59BD" w:rsidRDefault="009E59BD" w:rsidP="009A1A0A">
            <w:pPr>
              <w:pStyle w:val="Copy"/>
            </w:pPr>
          </w:p>
          <w:p w14:paraId="567497C5" w14:textId="2C4A0027" w:rsidR="000F39AA" w:rsidRDefault="000F39AA" w:rsidP="009A1A0A">
            <w:pPr>
              <w:pStyle w:val="Copy"/>
            </w:pPr>
            <w:r w:rsidRPr="000F39AA">
              <w:t>Assess nature and quality of students’ questions</w:t>
            </w:r>
          </w:p>
          <w:p w14:paraId="65FBC746" w14:textId="77777777" w:rsidR="009E59BD" w:rsidRDefault="009E59BD" w:rsidP="009A1A0A">
            <w:pPr>
              <w:pStyle w:val="Copy"/>
            </w:pPr>
          </w:p>
          <w:p w14:paraId="58DC2E4E" w14:textId="77777777" w:rsidR="009E59BD" w:rsidRDefault="009E59BD" w:rsidP="009A1A0A">
            <w:pPr>
              <w:pStyle w:val="Copy"/>
            </w:pPr>
          </w:p>
          <w:p w14:paraId="3C66CEFC" w14:textId="77777777" w:rsidR="009E59BD" w:rsidRDefault="009E59BD" w:rsidP="009A1A0A">
            <w:pPr>
              <w:pStyle w:val="Copy"/>
            </w:pPr>
          </w:p>
          <w:p w14:paraId="0558261B" w14:textId="77777777" w:rsidR="009E59BD" w:rsidRDefault="009E59BD" w:rsidP="009A1A0A">
            <w:pPr>
              <w:pStyle w:val="Copy"/>
            </w:pPr>
          </w:p>
          <w:p w14:paraId="0C3581EB" w14:textId="77777777" w:rsidR="009E59BD" w:rsidRDefault="009E59BD" w:rsidP="009A1A0A">
            <w:pPr>
              <w:pStyle w:val="Copy"/>
            </w:pPr>
          </w:p>
          <w:p w14:paraId="70DDBB7B" w14:textId="77777777" w:rsidR="009E59BD" w:rsidRDefault="009E59BD" w:rsidP="009A1A0A">
            <w:pPr>
              <w:pStyle w:val="Copy"/>
            </w:pPr>
          </w:p>
          <w:p w14:paraId="72AAC686" w14:textId="77777777" w:rsidR="009E59BD" w:rsidRDefault="009E59BD" w:rsidP="009A1A0A">
            <w:pPr>
              <w:pStyle w:val="Copy"/>
            </w:pPr>
          </w:p>
          <w:p w14:paraId="346E956F" w14:textId="77777777" w:rsidR="009E59BD" w:rsidRDefault="009E59BD" w:rsidP="009A1A0A">
            <w:pPr>
              <w:pStyle w:val="Copy"/>
            </w:pPr>
          </w:p>
          <w:p w14:paraId="4E83CBC0" w14:textId="77777777" w:rsidR="009E59BD" w:rsidRDefault="009E59BD" w:rsidP="009A1A0A">
            <w:pPr>
              <w:pStyle w:val="Copy"/>
            </w:pPr>
          </w:p>
          <w:p w14:paraId="0D30044D" w14:textId="77777777" w:rsidR="009E59BD" w:rsidRDefault="009E59BD" w:rsidP="009A1A0A">
            <w:pPr>
              <w:pStyle w:val="Copy"/>
            </w:pPr>
          </w:p>
          <w:p w14:paraId="54458A19" w14:textId="77777777" w:rsidR="009E59BD" w:rsidRDefault="009E59BD" w:rsidP="009A1A0A">
            <w:pPr>
              <w:pStyle w:val="Copy"/>
            </w:pPr>
          </w:p>
          <w:p w14:paraId="5E2EA24F" w14:textId="77777777" w:rsidR="009E59BD" w:rsidRDefault="009E59BD" w:rsidP="009A1A0A">
            <w:pPr>
              <w:pStyle w:val="Copy"/>
            </w:pPr>
          </w:p>
          <w:p w14:paraId="5FB210CA" w14:textId="77777777" w:rsidR="009E59BD" w:rsidRDefault="009E59BD" w:rsidP="009A1A0A">
            <w:pPr>
              <w:pStyle w:val="Copy"/>
            </w:pPr>
          </w:p>
          <w:p w14:paraId="6A8D7D24" w14:textId="77777777" w:rsidR="009E59BD" w:rsidRDefault="009E59BD" w:rsidP="009A1A0A">
            <w:pPr>
              <w:pStyle w:val="Copy"/>
            </w:pPr>
          </w:p>
          <w:p w14:paraId="0C3B9C4F" w14:textId="77777777" w:rsidR="009E59BD" w:rsidRDefault="009E59BD" w:rsidP="009A1A0A">
            <w:pPr>
              <w:pStyle w:val="Copy"/>
            </w:pPr>
          </w:p>
          <w:p w14:paraId="16AA2296" w14:textId="77777777" w:rsidR="009E59BD" w:rsidRDefault="009E59BD" w:rsidP="009A1A0A">
            <w:pPr>
              <w:pStyle w:val="Copy"/>
            </w:pPr>
          </w:p>
          <w:p w14:paraId="74BAA23C" w14:textId="77777777" w:rsidR="009E59BD" w:rsidRDefault="009E59BD" w:rsidP="009A1A0A">
            <w:pPr>
              <w:pStyle w:val="Copy"/>
            </w:pPr>
          </w:p>
          <w:p w14:paraId="05319A8B" w14:textId="77777777" w:rsidR="009E59BD" w:rsidRDefault="009E59BD" w:rsidP="009A1A0A">
            <w:pPr>
              <w:pStyle w:val="Copy"/>
            </w:pPr>
          </w:p>
          <w:p w14:paraId="0B781B54" w14:textId="77777777" w:rsidR="009E59BD" w:rsidRDefault="009E59BD" w:rsidP="009A1A0A">
            <w:pPr>
              <w:pStyle w:val="Copy"/>
            </w:pPr>
          </w:p>
          <w:p w14:paraId="05D68110" w14:textId="77777777" w:rsidR="009E59BD" w:rsidRDefault="009E59BD" w:rsidP="009A1A0A">
            <w:pPr>
              <w:pStyle w:val="Copy"/>
            </w:pPr>
          </w:p>
          <w:p w14:paraId="5E59ED68" w14:textId="77777777" w:rsidR="009E59BD" w:rsidRDefault="009E59BD" w:rsidP="009A1A0A">
            <w:pPr>
              <w:pStyle w:val="Copy"/>
            </w:pPr>
          </w:p>
          <w:p w14:paraId="10BD8F07" w14:textId="77777777" w:rsidR="009E59BD" w:rsidRDefault="009E59BD" w:rsidP="009E59BD">
            <w:pPr>
              <w:pStyle w:val="Copy"/>
            </w:pPr>
          </w:p>
          <w:p w14:paraId="44337EA0" w14:textId="77777777" w:rsidR="009E59BD" w:rsidRDefault="009E59BD" w:rsidP="009E59BD">
            <w:pPr>
              <w:pStyle w:val="Copy"/>
            </w:pPr>
          </w:p>
          <w:p w14:paraId="37E314A3" w14:textId="77777777" w:rsidR="000E5D1F" w:rsidRDefault="000E5D1F" w:rsidP="009E59BD">
            <w:pPr>
              <w:pStyle w:val="Copy"/>
            </w:pPr>
          </w:p>
          <w:p w14:paraId="72C80E8A" w14:textId="77777777" w:rsidR="000E5D1F" w:rsidRDefault="000E5D1F" w:rsidP="009E59BD">
            <w:pPr>
              <w:pStyle w:val="Copy"/>
            </w:pPr>
          </w:p>
          <w:p w14:paraId="395C4B5F" w14:textId="77777777" w:rsidR="000E5D1F" w:rsidRDefault="000E5D1F" w:rsidP="009E59BD">
            <w:pPr>
              <w:pStyle w:val="Copy"/>
            </w:pPr>
          </w:p>
          <w:p w14:paraId="1B392D4D" w14:textId="77777777" w:rsidR="000E5D1F" w:rsidRDefault="000E5D1F" w:rsidP="009E59BD">
            <w:pPr>
              <w:pStyle w:val="Copy"/>
            </w:pPr>
          </w:p>
          <w:p w14:paraId="36A4399A" w14:textId="77777777" w:rsidR="000E5D1F" w:rsidRDefault="000E5D1F" w:rsidP="009E59BD">
            <w:pPr>
              <w:pStyle w:val="Copy"/>
            </w:pPr>
          </w:p>
          <w:p w14:paraId="795D3FD3" w14:textId="77777777" w:rsidR="000E5D1F" w:rsidRDefault="000E5D1F" w:rsidP="009E59BD">
            <w:pPr>
              <w:pStyle w:val="Copy"/>
            </w:pPr>
          </w:p>
          <w:p w14:paraId="3C5CC2A2" w14:textId="77777777" w:rsidR="000E5D1F" w:rsidRDefault="000E5D1F" w:rsidP="009E59BD">
            <w:pPr>
              <w:pStyle w:val="Copy"/>
            </w:pPr>
          </w:p>
          <w:p w14:paraId="190AA31F" w14:textId="77777777" w:rsidR="000E5D1F" w:rsidRDefault="000E5D1F" w:rsidP="009E59BD">
            <w:pPr>
              <w:pStyle w:val="Copy"/>
            </w:pPr>
          </w:p>
          <w:p w14:paraId="4ECCFF0C" w14:textId="77777777" w:rsidR="009C6ABA" w:rsidRDefault="009C6ABA" w:rsidP="009E59BD">
            <w:pPr>
              <w:pStyle w:val="Copy"/>
            </w:pPr>
          </w:p>
          <w:p w14:paraId="2D85E92F" w14:textId="3D5D363C" w:rsidR="009E59BD" w:rsidRDefault="009E59BD" w:rsidP="009E59BD">
            <w:pPr>
              <w:pStyle w:val="Copy"/>
            </w:pPr>
            <w:r>
              <w:lastRenderedPageBreak/>
              <w:t>Assess/evaluate students’ rationales for item selection, accuracy of costing and feasibility of proposed funding sources.</w:t>
            </w:r>
          </w:p>
          <w:p w14:paraId="2085F701" w14:textId="068D86F0" w:rsidR="009E59BD" w:rsidRPr="004365A8" w:rsidRDefault="009E59BD" w:rsidP="009C6ABA">
            <w:pPr>
              <w:pStyle w:val="Copy"/>
              <w:spacing w:before="120"/>
            </w:pPr>
            <w:r>
              <w:t>Provide feedback on Teams’ youth section/</w:t>
            </w:r>
            <w:r>
              <w:br/>
              <w:t>area designs</w:t>
            </w:r>
            <w:r>
              <w:br/>
              <w:t>/schematics/models</w:t>
            </w:r>
          </w:p>
        </w:tc>
      </w:tr>
      <w:tr w:rsidR="00DF6E66" w:rsidRPr="00D23F43" w14:paraId="1517A957" w14:textId="77777777" w:rsidTr="000E5D1F">
        <w:tblPrEx>
          <w:tblCellMar>
            <w:left w:w="108" w:type="dxa"/>
            <w:right w:w="108" w:type="dxa"/>
          </w:tblCellMar>
        </w:tblPrEx>
        <w:trPr>
          <w:trHeight w:val="432"/>
        </w:trPr>
        <w:tc>
          <w:tcPr>
            <w:tcW w:w="10780" w:type="dxa"/>
            <w:gridSpan w:val="4"/>
            <w:tcBorders>
              <w:top w:val="single" w:sz="8" w:space="0" w:color="54B948"/>
              <w:left w:val="single" w:sz="8" w:space="0" w:color="3F708E"/>
              <w:bottom w:val="nil"/>
              <w:right w:val="single" w:sz="8" w:space="0" w:color="3F708E"/>
            </w:tcBorders>
            <w:shd w:val="clear" w:color="auto" w:fill="3F708E"/>
            <w:vAlign w:val="center"/>
          </w:tcPr>
          <w:p w14:paraId="10868E8E" w14:textId="25A6AB2B" w:rsidR="00DF6E66" w:rsidRPr="00C66FF3" w:rsidRDefault="000F39AA" w:rsidP="009A1A0A">
            <w:pPr>
              <w:pStyle w:val="SectionHeading"/>
            </w:pPr>
            <w:r w:rsidRPr="000F39AA">
              <w:lastRenderedPageBreak/>
              <w:t>CONSOLIDATION/DEBRIEF</w:t>
            </w:r>
          </w:p>
        </w:tc>
      </w:tr>
      <w:tr w:rsidR="009E59BD" w:rsidRPr="00FC75BD" w14:paraId="449064DA" w14:textId="77777777" w:rsidTr="009C6ABA">
        <w:trPr>
          <w:trHeight w:val="4615"/>
          <w:tblHeader/>
        </w:trPr>
        <w:tc>
          <w:tcPr>
            <w:tcW w:w="1070" w:type="dxa"/>
            <w:tcBorders>
              <w:top w:val="nil"/>
              <w:left w:val="single" w:sz="8" w:space="0" w:color="54B948"/>
              <w:bottom w:val="single" w:sz="8" w:space="0" w:color="54B948"/>
              <w:right w:val="single" w:sz="8" w:space="0" w:color="54B948"/>
            </w:tcBorders>
            <w:shd w:val="clear" w:color="auto" w:fill="auto"/>
          </w:tcPr>
          <w:p w14:paraId="47C83A95" w14:textId="77777777" w:rsidR="00DF6E66" w:rsidRPr="00FC75BD" w:rsidRDefault="00DF6E66" w:rsidP="009A1A0A">
            <w:pPr>
              <w:pStyle w:val="Copy"/>
            </w:pPr>
            <w:r>
              <w:t>30</w:t>
            </w:r>
            <w:r>
              <w:br/>
              <w:t>minutes</w:t>
            </w:r>
          </w:p>
        </w:tc>
        <w:tc>
          <w:tcPr>
            <w:tcW w:w="6716" w:type="dxa"/>
            <w:gridSpan w:val="2"/>
            <w:tcBorders>
              <w:top w:val="nil"/>
              <w:left w:val="single" w:sz="8" w:space="0" w:color="54B948"/>
              <w:bottom w:val="single" w:sz="8" w:space="0" w:color="54B948"/>
              <w:right w:val="single" w:sz="8" w:space="0" w:color="54B948"/>
            </w:tcBorders>
            <w:shd w:val="clear" w:color="auto" w:fill="auto"/>
            <w:tcMar>
              <w:left w:w="259" w:type="dxa"/>
              <w:right w:w="115" w:type="dxa"/>
            </w:tcMar>
          </w:tcPr>
          <w:p w14:paraId="53ECD9E6" w14:textId="119356FF" w:rsidR="009E59BD" w:rsidRDefault="009E59BD" w:rsidP="009E59BD">
            <w:pPr>
              <w:pStyle w:val="Copy"/>
              <w:spacing w:after="120"/>
            </w:pPr>
            <w:r>
              <w:t xml:space="preserve">Conclude the lessons by organizing a whole-class Gallery Walk, the purpose of which is </w:t>
            </w:r>
            <w:r w:rsidR="006A3F0C">
              <w:t xml:space="preserve">for </w:t>
            </w:r>
            <w:r>
              <w:t>Teams to showcase their designs/mock-ups. [Teachers may wish to refer to</w:t>
            </w:r>
            <w:r w:rsidR="006A3F0C">
              <w:t xml:space="preserve"> </w:t>
            </w:r>
            <w:hyperlink r:id="rId24" w:history="1">
              <w:r w:rsidRPr="00845158">
                <w:rPr>
                  <w:rStyle w:val="Hyperlink"/>
                </w:rPr>
                <w:t>http://www.theteachertoolkit.com/index.php/tool/gallery-walk</w:t>
              </w:r>
            </w:hyperlink>
            <w:r>
              <w:t xml:space="preserve"> for ideas about structuring a Gallery </w:t>
            </w:r>
            <w:r w:rsidR="006A3F0C">
              <w:t>Walk.</w:t>
            </w:r>
            <w:r>
              <w:t xml:space="preserve">] </w:t>
            </w:r>
          </w:p>
          <w:p w14:paraId="3A116AFF" w14:textId="3CAEB9F9" w:rsidR="009E59BD" w:rsidRDefault="009E59BD" w:rsidP="009E59BD">
            <w:pPr>
              <w:pStyle w:val="Copy"/>
              <w:spacing w:after="120"/>
            </w:pPr>
            <w:r>
              <w:t>To increase student interactions, engagement and responsibility during the Gallery Walk, ask students to provide feedback on each Team’s model. Teacher</w:t>
            </w:r>
            <w:r w:rsidR="006A3F0C">
              <w:t>s</w:t>
            </w:r>
            <w:r>
              <w:t xml:space="preserve"> may elect to use sticky notes or blank feedback sheets. Teachers may consider asking students to provide </w:t>
            </w:r>
            <w:r w:rsidR="006A3F0C">
              <w:t>one to two</w:t>
            </w:r>
            <w:r>
              <w:t xml:space="preserve"> strengths and </w:t>
            </w:r>
            <w:r w:rsidR="006A3F0C">
              <w:t xml:space="preserve">one </w:t>
            </w:r>
            <w:r>
              <w:t>suggestion/</w:t>
            </w:r>
            <w:r w:rsidR="006A3F0C">
              <w:t xml:space="preserve">one </w:t>
            </w:r>
            <w:r>
              <w:t>question for each Team’s model.</w:t>
            </w:r>
          </w:p>
          <w:p w14:paraId="617FC050" w14:textId="49428763" w:rsidR="00DF6E66" w:rsidRPr="00FC75BD" w:rsidRDefault="009E59BD" w:rsidP="009E59BD">
            <w:pPr>
              <w:pStyle w:val="Copy"/>
              <w:spacing w:after="120"/>
            </w:pPr>
            <w:r>
              <w:t>As an extended reflection activity, teachers could ask each student to submit a brief reflective piece on what they learned during the series of lessons devoted to residential schools and/or the design of the youth section/area of the Mohawk Village Memorial Park.</w:t>
            </w:r>
          </w:p>
        </w:tc>
        <w:tc>
          <w:tcPr>
            <w:tcW w:w="2994" w:type="dxa"/>
            <w:tcBorders>
              <w:top w:val="nil"/>
              <w:left w:val="single" w:sz="8" w:space="0" w:color="54B948"/>
              <w:bottom w:val="single" w:sz="8" w:space="0" w:color="54B948"/>
              <w:right w:val="single" w:sz="8" w:space="0" w:color="54B948"/>
            </w:tcBorders>
            <w:shd w:val="clear" w:color="auto" w:fill="auto"/>
            <w:tcMar>
              <w:top w:w="173" w:type="dxa"/>
              <w:left w:w="259" w:type="dxa"/>
              <w:right w:w="115" w:type="dxa"/>
            </w:tcMar>
          </w:tcPr>
          <w:p w14:paraId="77F07AC9" w14:textId="1BE80D48" w:rsidR="000E5D1F" w:rsidRPr="000E5D1F" w:rsidRDefault="000E5D1F" w:rsidP="000E5D1F">
            <w:pPr>
              <w:pStyle w:val="Copy"/>
            </w:pPr>
            <w:r w:rsidRPr="000E5D1F">
              <w:t>Assess, through observations/conversations, quality of students’ feedback</w:t>
            </w:r>
          </w:p>
          <w:p w14:paraId="7D01AE80" w14:textId="5FA36F0C" w:rsidR="00DF6E66" w:rsidRPr="00FC75BD" w:rsidRDefault="000E5D1F" w:rsidP="000E5D1F">
            <w:pPr>
              <w:pStyle w:val="Copy"/>
            </w:pPr>
            <w:r w:rsidRPr="000E5D1F">
              <w:t>Assess/evaluate students’ written reflections</w:t>
            </w:r>
          </w:p>
        </w:tc>
      </w:tr>
    </w:tbl>
    <w:p w14:paraId="701495A3" w14:textId="58DE75D7" w:rsidR="00E80C32" w:rsidRPr="002D0AF9" w:rsidRDefault="00E80C32" w:rsidP="00577745">
      <w:pPr>
        <w:sectPr w:rsidR="00E80C32" w:rsidRPr="002D0AF9" w:rsidSect="00F61662">
          <w:headerReference w:type="default" r:id="rId25"/>
          <w:footerReference w:type="even" r:id="rId26"/>
          <w:footerReference w:type="default" r:id="rId27"/>
          <w:pgSz w:w="12240" w:h="15840"/>
          <w:pgMar w:top="540" w:right="720" w:bottom="720" w:left="720" w:header="1584" w:footer="1080" w:gutter="0"/>
          <w:cols w:space="708"/>
          <w:docGrid w:linePitch="360"/>
        </w:sectPr>
      </w:pPr>
    </w:p>
    <w:tbl>
      <w:tblPr>
        <w:tblStyle w:val="TableGrid"/>
        <w:tblpPr w:leftFromText="180" w:rightFromText="180" w:vertAnchor="page" w:horzAnchor="margin" w:tblpY="1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80"/>
      </w:tblGrid>
      <w:tr w:rsidR="00BF572D" w14:paraId="005AD856" w14:textId="77777777" w:rsidTr="002A24E1">
        <w:trPr>
          <w:trHeight w:hRule="exac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4F4D9F8" w14:textId="3E226BFF" w:rsidR="00BF572D" w:rsidRPr="00ED7BE9" w:rsidRDefault="003F1639" w:rsidP="00BF572D">
            <w:pPr>
              <w:pStyle w:val="AppendixName"/>
            </w:pPr>
            <w:r w:rsidRPr="003F1639">
              <w:rPr>
                <w:lang w:val="en-US"/>
              </w:rPr>
              <w:lastRenderedPageBreak/>
              <w:t>(True or False) Anticipation Guide</w:t>
            </w:r>
          </w:p>
        </w:tc>
      </w:tr>
      <w:tr w:rsidR="00BF572D" w14:paraId="4DB58D48" w14:textId="77777777" w:rsidTr="003D0D55">
        <w:trPr>
          <w:trHeight w:val="10961"/>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248BF09" w14:textId="4FD85934" w:rsidR="00BF572D" w:rsidRDefault="007B161D" w:rsidP="003D0D55">
            <w:pPr>
              <w:pStyle w:val="Copy"/>
              <w:spacing w:after="120"/>
              <w:ind w:left="432" w:right="432"/>
            </w:pPr>
            <w:r w:rsidRPr="007B161D">
              <w:rPr>
                <w:b/>
              </w:rPr>
              <w:t>Instructions:</w:t>
            </w:r>
            <w:r w:rsidRPr="007B161D">
              <w:t xml:space="preserve"> Read each statement and then use what you know or think you know to place an X in the TRUE column or FALSE column beside each statement.</w:t>
            </w:r>
          </w:p>
          <w:tbl>
            <w:tblPr>
              <w:tblStyle w:val="TableGrid"/>
              <w:tblW w:w="0" w:type="auto"/>
              <w:jc w:val="center"/>
              <w:tblLook w:val="04A0" w:firstRow="1" w:lastRow="0" w:firstColumn="1" w:lastColumn="0" w:noHBand="0" w:noVBand="1"/>
            </w:tblPr>
            <w:tblGrid>
              <w:gridCol w:w="1008"/>
              <w:gridCol w:w="7385"/>
              <w:gridCol w:w="1008"/>
            </w:tblGrid>
            <w:tr w:rsidR="007B161D" w14:paraId="57A116EC" w14:textId="77777777" w:rsidTr="007B161D">
              <w:trPr>
                <w:trHeight w:hRule="exact" w:val="432"/>
                <w:jc w:val="center"/>
              </w:trPr>
              <w:tc>
                <w:tcPr>
                  <w:tcW w:w="1008" w:type="dxa"/>
                  <w:tcBorders>
                    <w:top w:val="single" w:sz="4" w:space="0" w:color="3F708E"/>
                    <w:left w:val="single" w:sz="4" w:space="0" w:color="3F708E"/>
                    <w:bottom w:val="single" w:sz="4" w:space="0" w:color="3F708E"/>
                    <w:right w:val="single" w:sz="4" w:space="0" w:color="FFFFFF" w:themeColor="background1"/>
                  </w:tcBorders>
                  <w:shd w:val="clear" w:color="auto" w:fill="3F708E"/>
                  <w:vAlign w:val="center"/>
                </w:tcPr>
                <w:p w14:paraId="5D33BDF5" w14:textId="3815F318" w:rsidR="007B161D" w:rsidRPr="007B161D" w:rsidRDefault="007B161D" w:rsidP="003D4F84">
                  <w:pPr>
                    <w:pStyle w:val="CopyCentred"/>
                    <w:framePr w:hSpace="180" w:wrap="around" w:vAnchor="page" w:hAnchor="margin" w:y="1901"/>
                    <w:spacing w:after="0"/>
                    <w:rPr>
                      <w:b/>
                      <w:color w:val="FFFFFF" w:themeColor="background1"/>
                    </w:rPr>
                  </w:pPr>
                  <w:r w:rsidRPr="007B161D">
                    <w:rPr>
                      <w:b/>
                      <w:color w:val="FFFFFF" w:themeColor="background1"/>
                    </w:rPr>
                    <w:t>TRUE</w:t>
                  </w:r>
                </w:p>
              </w:tc>
              <w:tc>
                <w:tcPr>
                  <w:tcW w:w="7385" w:type="dxa"/>
                  <w:tcBorders>
                    <w:top w:val="single" w:sz="4" w:space="0" w:color="3F708E"/>
                    <w:left w:val="single" w:sz="4" w:space="0" w:color="FFFFFF" w:themeColor="background1"/>
                    <w:bottom w:val="single" w:sz="4" w:space="0" w:color="3F708E"/>
                    <w:right w:val="single" w:sz="4" w:space="0" w:color="FFFFFF" w:themeColor="background1"/>
                  </w:tcBorders>
                  <w:shd w:val="clear" w:color="auto" w:fill="3F708E"/>
                  <w:vAlign w:val="center"/>
                </w:tcPr>
                <w:p w14:paraId="250B5B1D" w14:textId="01E767D1" w:rsidR="007B161D" w:rsidRPr="007B161D" w:rsidRDefault="007B161D" w:rsidP="003D4F84">
                  <w:pPr>
                    <w:pStyle w:val="CopyCentred"/>
                    <w:framePr w:hSpace="180" w:wrap="around" w:vAnchor="page" w:hAnchor="margin" w:y="1901"/>
                    <w:spacing w:after="0"/>
                    <w:rPr>
                      <w:b/>
                      <w:color w:val="FFFFFF" w:themeColor="background1"/>
                    </w:rPr>
                  </w:pPr>
                  <w:r w:rsidRPr="007B161D">
                    <w:rPr>
                      <w:b/>
                      <w:color w:val="FFFFFF" w:themeColor="background1"/>
                    </w:rPr>
                    <w:t>STATEMENTS</w:t>
                  </w:r>
                </w:p>
              </w:tc>
              <w:tc>
                <w:tcPr>
                  <w:tcW w:w="1008" w:type="dxa"/>
                  <w:tcBorders>
                    <w:top w:val="single" w:sz="4" w:space="0" w:color="3F708E"/>
                    <w:left w:val="single" w:sz="4" w:space="0" w:color="FFFFFF" w:themeColor="background1"/>
                    <w:bottom w:val="single" w:sz="4" w:space="0" w:color="3F708E"/>
                    <w:right w:val="single" w:sz="4" w:space="0" w:color="3F708E"/>
                  </w:tcBorders>
                  <w:shd w:val="clear" w:color="auto" w:fill="3F708E"/>
                  <w:vAlign w:val="center"/>
                </w:tcPr>
                <w:p w14:paraId="3FB32BB8" w14:textId="256A426C" w:rsidR="007B161D" w:rsidRPr="007B161D" w:rsidRDefault="007B161D" w:rsidP="003D4F84">
                  <w:pPr>
                    <w:pStyle w:val="CopyCentred"/>
                    <w:framePr w:hSpace="180" w:wrap="around" w:vAnchor="page" w:hAnchor="margin" w:y="1901"/>
                    <w:spacing w:after="0"/>
                    <w:rPr>
                      <w:b/>
                    </w:rPr>
                  </w:pPr>
                  <w:r w:rsidRPr="007B161D">
                    <w:rPr>
                      <w:b/>
                      <w:color w:val="FFFFFF" w:themeColor="background1"/>
                    </w:rPr>
                    <w:t>FALSE</w:t>
                  </w:r>
                </w:p>
              </w:tc>
            </w:tr>
            <w:tr w:rsidR="007B161D" w14:paraId="0E2072EC" w14:textId="77777777" w:rsidTr="00C9276B">
              <w:trPr>
                <w:trHeight w:hRule="exact" w:val="504"/>
                <w:jc w:val="center"/>
              </w:trPr>
              <w:tc>
                <w:tcPr>
                  <w:tcW w:w="1008" w:type="dxa"/>
                  <w:tcBorders>
                    <w:top w:val="single" w:sz="4" w:space="0" w:color="3F708E"/>
                  </w:tcBorders>
                  <w:vAlign w:val="center"/>
                </w:tcPr>
                <w:p w14:paraId="59F936D9" w14:textId="77777777" w:rsidR="007B161D" w:rsidRDefault="007B161D" w:rsidP="003D4F84">
                  <w:pPr>
                    <w:pStyle w:val="Copy"/>
                    <w:framePr w:hSpace="180" w:wrap="around" w:vAnchor="page" w:hAnchor="margin" w:y="1901"/>
                    <w:spacing w:after="0"/>
                    <w:ind w:right="432"/>
                  </w:pPr>
                </w:p>
              </w:tc>
              <w:tc>
                <w:tcPr>
                  <w:tcW w:w="7385" w:type="dxa"/>
                  <w:tcBorders>
                    <w:top w:val="single" w:sz="4" w:space="0" w:color="3F708E"/>
                  </w:tcBorders>
                  <w:vAlign w:val="center"/>
                </w:tcPr>
                <w:p w14:paraId="48B9F7E0" w14:textId="3ED10C39" w:rsidR="007B161D" w:rsidRPr="00C9276B" w:rsidRDefault="003D0D55" w:rsidP="003D4F84">
                  <w:pPr>
                    <w:pStyle w:val="Copy"/>
                    <w:framePr w:hSpace="180" w:wrap="around" w:vAnchor="page" w:hAnchor="margin" w:y="1901"/>
                    <w:numPr>
                      <w:ilvl w:val="0"/>
                      <w:numId w:val="40"/>
                    </w:numPr>
                    <w:spacing w:after="0"/>
                    <w:ind w:right="432"/>
                    <w:rPr>
                      <w:sz w:val="18"/>
                      <w:szCs w:val="18"/>
                    </w:rPr>
                  </w:pPr>
                  <w:r w:rsidRPr="00C9276B">
                    <w:rPr>
                      <w:sz w:val="18"/>
                      <w:szCs w:val="18"/>
                    </w:rPr>
                    <w:t xml:space="preserve">The name of the residential school in Brantford is The Six Nations Institute.   </w:t>
                  </w:r>
                </w:p>
              </w:tc>
              <w:tc>
                <w:tcPr>
                  <w:tcW w:w="1008" w:type="dxa"/>
                  <w:tcBorders>
                    <w:top w:val="single" w:sz="4" w:space="0" w:color="3F708E"/>
                  </w:tcBorders>
                  <w:vAlign w:val="center"/>
                </w:tcPr>
                <w:p w14:paraId="21672C6F" w14:textId="77777777" w:rsidR="007B161D" w:rsidRDefault="007B161D" w:rsidP="003D4F84">
                  <w:pPr>
                    <w:pStyle w:val="Copy"/>
                    <w:framePr w:hSpace="180" w:wrap="around" w:vAnchor="page" w:hAnchor="margin" w:y="1901"/>
                    <w:spacing w:after="0"/>
                    <w:ind w:right="432"/>
                  </w:pPr>
                </w:p>
              </w:tc>
            </w:tr>
            <w:tr w:rsidR="007B161D" w14:paraId="73746B28" w14:textId="77777777" w:rsidTr="00C9276B">
              <w:trPr>
                <w:trHeight w:hRule="exact" w:val="504"/>
                <w:jc w:val="center"/>
              </w:trPr>
              <w:tc>
                <w:tcPr>
                  <w:tcW w:w="1008" w:type="dxa"/>
                  <w:vAlign w:val="center"/>
                </w:tcPr>
                <w:p w14:paraId="0DE57DFC" w14:textId="77777777" w:rsidR="007B161D" w:rsidRDefault="007B161D" w:rsidP="003D4F84">
                  <w:pPr>
                    <w:pStyle w:val="Copy"/>
                    <w:framePr w:hSpace="180" w:wrap="around" w:vAnchor="page" w:hAnchor="margin" w:y="1901"/>
                    <w:spacing w:after="0"/>
                    <w:ind w:right="432"/>
                  </w:pPr>
                </w:p>
              </w:tc>
              <w:tc>
                <w:tcPr>
                  <w:tcW w:w="7385" w:type="dxa"/>
                  <w:vAlign w:val="center"/>
                </w:tcPr>
                <w:p w14:paraId="381EF381"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1670763B" w14:textId="77777777" w:rsidR="007B161D" w:rsidRDefault="007B161D" w:rsidP="003D4F84">
                  <w:pPr>
                    <w:pStyle w:val="Copy"/>
                    <w:framePr w:hSpace="180" w:wrap="around" w:vAnchor="page" w:hAnchor="margin" w:y="1901"/>
                    <w:spacing w:after="0"/>
                    <w:ind w:right="432"/>
                  </w:pPr>
                </w:p>
              </w:tc>
            </w:tr>
            <w:tr w:rsidR="007B161D" w14:paraId="690CF0FD" w14:textId="77777777" w:rsidTr="00C9276B">
              <w:trPr>
                <w:trHeight w:hRule="exact" w:val="504"/>
                <w:jc w:val="center"/>
              </w:trPr>
              <w:tc>
                <w:tcPr>
                  <w:tcW w:w="1008" w:type="dxa"/>
                  <w:vAlign w:val="center"/>
                </w:tcPr>
                <w:p w14:paraId="543FC070" w14:textId="77777777" w:rsidR="007B161D" w:rsidRDefault="007B161D" w:rsidP="003D4F84">
                  <w:pPr>
                    <w:pStyle w:val="Copy"/>
                    <w:framePr w:hSpace="180" w:wrap="around" w:vAnchor="page" w:hAnchor="margin" w:y="1901"/>
                    <w:spacing w:after="0"/>
                    <w:ind w:right="432"/>
                  </w:pPr>
                </w:p>
              </w:tc>
              <w:tc>
                <w:tcPr>
                  <w:tcW w:w="7385" w:type="dxa"/>
                  <w:vAlign w:val="center"/>
                </w:tcPr>
                <w:p w14:paraId="2CC65989" w14:textId="2277490E" w:rsidR="007B161D" w:rsidRPr="00C9276B" w:rsidRDefault="003D0D55" w:rsidP="003D4F84">
                  <w:pPr>
                    <w:pStyle w:val="Copy"/>
                    <w:framePr w:hSpace="180" w:wrap="around" w:vAnchor="page" w:hAnchor="margin" w:y="1901"/>
                    <w:numPr>
                      <w:ilvl w:val="0"/>
                      <w:numId w:val="41"/>
                    </w:numPr>
                    <w:spacing w:after="0"/>
                    <w:ind w:right="432"/>
                    <w:rPr>
                      <w:sz w:val="18"/>
                      <w:szCs w:val="18"/>
                    </w:rPr>
                  </w:pPr>
                  <w:r w:rsidRPr="00C9276B">
                    <w:rPr>
                      <w:sz w:val="18"/>
                      <w:szCs w:val="18"/>
                      <w:lang w:val="en-US"/>
                    </w:rPr>
                    <w:t xml:space="preserve">It is also nicknamed “The Mush Hole” because all the kids got to eat was “mush” or porridge.  </w:t>
                  </w:r>
                </w:p>
              </w:tc>
              <w:tc>
                <w:tcPr>
                  <w:tcW w:w="1008" w:type="dxa"/>
                  <w:vAlign w:val="center"/>
                </w:tcPr>
                <w:p w14:paraId="5065B63C" w14:textId="77777777" w:rsidR="007B161D" w:rsidRDefault="007B161D" w:rsidP="003D4F84">
                  <w:pPr>
                    <w:pStyle w:val="Copy"/>
                    <w:framePr w:hSpace="180" w:wrap="around" w:vAnchor="page" w:hAnchor="margin" w:y="1901"/>
                    <w:spacing w:after="0"/>
                    <w:ind w:left="720" w:right="432"/>
                  </w:pPr>
                </w:p>
              </w:tc>
            </w:tr>
            <w:tr w:rsidR="007B161D" w14:paraId="4DA944E5" w14:textId="77777777" w:rsidTr="00C9276B">
              <w:trPr>
                <w:trHeight w:hRule="exact" w:val="504"/>
                <w:jc w:val="center"/>
              </w:trPr>
              <w:tc>
                <w:tcPr>
                  <w:tcW w:w="1008" w:type="dxa"/>
                  <w:vAlign w:val="center"/>
                </w:tcPr>
                <w:p w14:paraId="308607E8" w14:textId="77777777" w:rsidR="007B161D" w:rsidRDefault="007B161D" w:rsidP="003D4F84">
                  <w:pPr>
                    <w:pStyle w:val="Copy"/>
                    <w:framePr w:hSpace="180" w:wrap="around" w:vAnchor="page" w:hAnchor="margin" w:y="1901"/>
                    <w:spacing w:after="0"/>
                    <w:ind w:right="432"/>
                  </w:pPr>
                </w:p>
              </w:tc>
              <w:tc>
                <w:tcPr>
                  <w:tcW w:w="7385" w:type="dxa"/>
                  <w:vAlign w:val="center"/>
                </w:tcPr>
                <w:p w14:paraId="20EA1BA3"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5032F336" w14:textId="77777777" w:rsidR="007B161D" w:rsidRDefault="007B161D" w:rsidP="003D4F84">
                  <w:pPr>
                    <w:pStyle w:val="Copy"/>
                    <w:framePr w:hSpace="180" w:wrap="around" w:vAnchor="page" w:hAnchor="margin" w:y="1901"/>
                    <w:spacing w:after="0"/>
                    <w:ind w:right="432"/>
                  </w:pPr>
                </w:p>
              </w:tc>
            </w:tr>
            <w:tr w:rsidR="007B161D" w14:paraId="2AA10058" w14:textId="77777777" w:rsidTr="00C9276B">
              <w:trPr>
                <w:trHeight w:hRule="exact" w:val="504"/>
                <w:jc w:val="center"/>
              </w:trPr>
              <w:tc>
                <w:tcPr>
                  <w:tcW w:w="1008" w:type="dxa"/>
                  <w:vAlign w:val="center"/>
                </w:tcPr>
                <w:p w14:paraId="71C4DCB4" w14:textId="77777777" w:rsidR="007B161D" w:rsidRDefault="007B161D" w:rsidP="003D4F84">
                  <w:pPr>
                    <w:pStyle w:val="Copy"/>
                    <w:framePr w:hSpace="180" w:wrap="around" w:vAnchor="page" w:hAnchor="margin" w:y="1901"/>
                    <w:spacing w:after="0"/>
                    <w:ind w:right="432"/>
                  </w:pPr>
                </w:p>
              </w:tc>
              <w:tc>
                <w:tcPr>
                  <w:tcW w:w="7385" w:type="dxa"/>
                  <w:vAlign w:val="center"/>
                </w:tcPr>
                <w:p w14:paraId="2853EB97" w14:textId="4168248D"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This residential school was operated by the Anglican Church ministers and teachers.  </w:t>
                  </w:r>
                </w:p>
              </w:tc>
              <w:tc>
                <w:tcPr>
                  <w:tcW w:w="1008" w:type="dxa"/>
                  <w:vAlign w:val="center"/>
                </w:tcPr>
                <w:p w14:paraId="3681BF9F" w14:textId="77777777" w:rsidR="007B161D" w:rsidRDefault="007B161D" w:rsidP="003D4F84">
                  <w:pPr>
                    <w:pStyle w:val="Copy"/>
                    <w:framePr w:hSpace="180" w:wrap="around" w:vAnchor="page" w:hAnchor="margin" w:y="1901"/>
                    <w:spacing w:after="0"/>
                    <w:ind w:right="432"/>
                  </w:pPr>
                </w:p>
              </w:tc>
            </w:tr>
            <w:tr w:rsidR="007B161D" w14:paraId="6D6A435A" w14:textId="77777777" w:rsidTr="00C9276B">
              <w:trPr>
                <w:trHeight w:hRule="exact" w:val="504"/>
                <w:jc w:val="center"/>
              </w:trPr>
              <w:tc>
                <w:tcPr>
                  <w:tcW w:w="1008" w:type="dxa"/>
                  <w:vAlign w:val="center"/>
                </w:tcPr>
                <w:p w14:paraId="7D96F1AD" w14:textId="77777777" w:rsidR="007B161D" w:rsidRDefault="007B161D" w:rsidP="003D4F84">
                  <w:pPr>
                    <w:pStyle w:val="Copy"/>
                    <w:framePr w:hSpace="180" w:wrap="around" w:vAnchor="page" w:hAnchor="margin" w:y="1901"/>
                    <w:spacing w:after="0"/>
                    <w:ind w:right="432"/>
                  </w:pPr>
                </w:p>
              </w:tc>
              <w:tc>
                <w:tcPr>
                  <w:tcW w:w="7385" w:type="dxa"/>
                  <w:vAlign w:val="center"/>
                </w:tcPr>
                <w:p w14:paraId="22C28584"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1B88E29C" w14:textId="77777777" w:rsidR="007B161D" w:rsidRDefault="007B161D" w:rsidP="003D4F84">
                  <w:pPr>
                    <w:pStyle w:val="Copy"/>
                    <w:framePr w:hSpace="180" w:wrap="around" w:vAnchor="page" w:hAnchor="margin" w:y="1901"/>
                    <w:spacing w:after="0"/>
                    <w:ind w:right="432"/>
                  </w:pPr>
                </w:p>
              </w:tc>
            </w:tr>
            <w:tr w:rsidR="007B161D" w14:paraId="5669C509" w14:textId="77777777" w:rsidTr="00C9276B">
              <w:trPr>
                <w:trHeight w:hRule="exact" w:val="504"/>
                <w:jc w:val="center"/>
              </w:trPr>
              <w:tc>
                <w:tcPr>
                  <w:tcW w:w="1008" w:type="dxa"/>
                  <w:vAlign w:val="center"/>
                </w:tcPr>
                <w:p w14:paraId="20A6B4E1" w14:textId="77777777" w:rsidR="007B161D" w:rsidRDefault="007B161D" w:rsidP="003D4F84">
                  <w:pPr>
                    <w:pStyle w:val="Copy"/>
                    <w:framePr w:hSpace="180" w:wrap="around" w:vAnchor="page" w:hAnchor="margin" w:y="1901"/>
                    <w:spacing w:after="0"/>
                    <w:ind w:right="432"/>
                  </w:pPr>
                </w:p>
              </w:tc>
              <w:tc>
                <w:tcPr>
                  <w:tcW w:w="7385" w:type="dxa"/>
                  <w:vAlign w:val="center"/>
                </w:tcPr>
                <w:p w14:paraId="3675E5D8" w14:textId="07D5EF97"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This residential school opened in 1860.    </w:t>
                  </w:r>
                </w:p>
              </w:tc>
              <w:tc>
                <w:tcPr>
                  <w:tcW w:w="1008" w:type="dxa"/>
                  <w:vAlign w:val="center"/>
                </w:tcPr>
                <w:p w14:paraId="63FF5B98" w14:textId="77777777" w:rsidR="007B161D" w:rsidRDefault="007B161D" w:rsidP="003D4F84">
                  <w:pPr>
                    <w:pStyle w:val="Copy"/>
                    <w:framePr w:hSpace="180" w:wrap="around" w:vAnchor="page" w:hAnchor="margin" w:y="1901"/>
                    <w:spacing w:after="0"/>
                    <w:ind w:right="432"/>
                  </w:pPr>
                </w:p>
              </w:tc>
            </w:tr>
            <w:tr w:rsidR="007B161D" w14:paraId="63BEA343" w14:textId="77777777" w:rsidTr="00C9276B">
              <w:trPr>
                <w:trHeight w:hRule="exact" w:val="504"/>
                <w:jc w:val="center"/>
              </w:trPr>
              <w:tc>
                <w:tcPr>
                  <w:tcW w:w="1008" w:type="dxa"/>
                  <w:vAlign w:val="center"/>
                </w:tcPr>
                <w:p w14:paraId="32B8DCE9" w14:textId="77777777" w:rsidR="007B161D" w:rsidRDefault="007B161D" w:rsidP="003D4F84">
                  <w:pPr>
                    <w:pStyle w:val="Copy"/>
                    <w:framePr w:hSpace="180" w:wrap="around" w:vAnchor="page" w:hAnchor="margin" w:y="1901"/>
                    <w:spacing w:after="0"/>
                    <w:ind w:right="432"/>
                  </w:pPr>
                </w:p>
              </w:tc>
              <w:tc>
                <w:tcPr>
                  <w:tcW w:w="7385" w:type="dxa"/>
                  <w:vAlign w:val="center"/>
                </w:tcPr>
                <w:p w14:paraId="78FFAD09"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039E1CAC" w14:textId="77777777" w:rsidR="007B161D" w:rsidRDefault="007B161D" w:rsidP="003D4F84">
                  <w:pPr>
                    <w:pStyle w:val="Copy"/>
                    <w:framePr w:hSpace="180" w:wrap="around" w:vAnchor="page" w:hAnchor="margin" w:y="1901"/>
                    <w:spacing w:after="0"/>
                    <w:ind w:right="432"/>
                  </w:pPr>
                </w:p>
              </w:tc>
            </w:tr>
            <w:tr w:rsidR="007B161D" w14:paraId="1EE17D41" w14:textId="77777777" w:rsidTr="00C9276B">
              <w:trPr>
                <w:trHeight w:hRule="exact" w:val="504"/>
                <w:jc w:val="center"/>
              </w:trPr>
              <w:tc>
                <w:tcPr>
                  <w:tcW w:w="1008" w:type="dxa"/>
                  <w:vAlign w:val="center"/>
                </w:tcPr>
                <w:p w14:paraId="238A24B2" w14:textId="77777777" w:rsidR="007B161D" w:rsidRDefault="007B161D" w:rsidP="003D4F84">
                  <w:pPr>
                    <w:pStyle w:val="Copy"/>
                    <w:framePr w:hSpace="180" w:wrap="around" w:vAnchor="page" w:hAnchor="margin" w:y="1901"/>
                    <w:spacing w:after="0"/>
                    <w:ind w:right="432"/>
                  </w:pPr>
                </w:p>
              </w:tc>
              <w:tc>
                <w:tcPr>
                  <w:tcW w:w="7385" w:type="dxa"/>
                  <w:vAlign w:val="center"/>
                </w:tcPr>
                <w:p w14:paraId="05AE94F6" w14:textId="305E341A"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This residential school closed 100 years ago.  </w:t>
                  </w:r>
                </w:p>
              </w:tc>
              <w:tc>
                <w:tcPr>
                  <w:tcW w:w="1008" w:type="dxa"/>
                  <w:vAlign w:val="center"/>
                </w:tcPr>
                <w:p w14:paraId="1595621C" w14:textId="77777777" w:rsidR="007B161D" w:rsidRDefault="007B161D" w:rsidP="003D4F84">
                  <w:pPr>
                    <w:pStyle w:val="Copy"/>
                    <w:framePr w:hSpace="180" w:wrap="around" w:vAnchor="page" w:hAnchor="margin" w:y="1901"/>
                    <w:spacing w:after="0"/>
                    <w:ind w:right="432"/>
                  </w:pPr>
                </w:p>
              </w:tc>
            </w:tr>
            <w:tr w:rsidR="007B161D" w14:paraId="146E636B" w14:textId="77777777" w:rsidTr="00C9276B">
              <w:trPr>
                <w:trHeight w:hRule="exact" w:val="504"/>
                <w:jc w:val="center"/>
              </w:trPr>
              <w:tc>
                <w:tcPr>
                  <w:tcW w:w="1008" w:type="dxa"/>
                  <w:vAlign w:val="center"/>
                </w:tcPr>
                <w:p w14:paraId="4B8ED91D" w14:textId="77777777" w:rsidR="007B161D" w:rsidRDefault="007B161D" w:rsidP="003D4F84">
                  <w:pPr>
                    <w:pStyle w:val="Copy"/>
                    <w:framePr w:hSpace="180" w:wrap="around" w:vAnchor="page" w:hAnchor="margin" w:y="1901"/>
                    <w:spacing w:after="0"/>
                    <w:ind w:right="432"/>
                  </w:pPr>
                </w:p>
              </w:tc>
              <w:tc>
                <w:tcPr>
                  <w:tcW w:w="7385" w:type="dxa"/>
                  <w:vAlign w:val="center"/>
                </w:tcPr>
                <w:p w14:paraId="422C17B5"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3096635B" w14:textId="77777777" w:rsidR="007B161D" w:rsidRDefault="007B161D" w:rsidP="003D4F84">
                  <w:pPr>
                    <w:pStyle w:val="Copy"/>
                    <w:framePr w:hSpace="180" w:wrap="around" w:vAnchor="page" w:hAnchor="margin" w:y="1901"/>
                    <w:spacing w:after="0"/>
                    <w:ind w:right="432"/>
                  </w:pPr>
                </w:p>
              </w:tc>
            </w:tr>
            <w:tr w:rsidR="007B161D" w14:paraId="0CA9624C" w14:textId="77777777" w:rsidTr="00C9276B">
              <w:trPr>
                <w:trHeight w:hRule="exact" w:val="504"/>
                <w:jc w:val="center"/>
              </w:trPr>
              <w:tc>
                <w:tcPr>
                  <w:tcW w:w="1008" w:type="dxa"/>
                  <w:vAlign w:val="center"/>
                </w:tcPr>
                <w:p w14:paraId="69E8ACAD" w14:textId="77777777" w:rsidR="007B161D" w:rsidRDefault="007B161D" w:rsidP="003D4F84">
                  <w:pPr>
                    <w:pStyle w:val="Copy"/>
                    <w:framePr w:hSpace="180" w:wrap="around" w:vAnchor="page" w:hAnchor="margin" w:y="1901"/>
                    <w:spacing w:after="0"/>
                    <w:ind w:right="432"/>
                  </w:pPr>
                </w:p>
              </w:tc>
              <w:tc>
                <w:tcPr>
                  <w:tcW w:w="7385" w:type="dxa"/>
                  <w:vAlign w:val="center"/>
                </w:tcPr>
                <w:p w14:paraId="1E355A84" w14:textId="5DC3F652"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This residential school is the oldest one in Canada.</w:t>
                  </w:r>
                </w:p>
              </w:tc>
              <w:tc>
                <w:tcPr>
                  <w:tcW w:w="1008" w:type="dxa"/>
                  <w:vAlign w:val="center"/>
                </w:tcPr>
                <w:p w14:paraId="7FDE427B" w14:textId="77777777" w:rsidR="007B161D" w:rsidRDefault="007B161D" w:rsidP="003D4F84">
                  <w:pPr>
                    <w:pStyle w:val="Copy"/>
                    <w:framePr w:hSpace="180" w:wrap="around" w:vAnchor="page" w:hAnchor="margin" w:y="1901"/>
                    <w:spacing w:after="0"/>
                    <w:ind w:right="432"/>
                  </w:pPr>
                </w:p>
              </w:tc>
            </w:tr>
            <w:tr w:rsidR="007B161D" w14:paraId="31B88CC1" w14:textId="77777777" w:rsidTr="00C9276B">
              <w:trPr>
                <w:trHeight w:hRule="exact" w:val="504"/>
                <w:jc w:val="center"/>
              </w:trPr>
              <w:tc>
                <w:tcPr>
                  <w:tcW w:w="1008" w:type="dxa"/>
                  <w:vAlign w:val="center"/>
                </w:tcPr>
                <w:p w14:paraId="592CA997" w14:textId="77777777" w:rsidR="007B161D" w:rsidRDefault="007B161D" w:rsidP="003D4F84">
                  <w:pPr>
                    <w:pStyle w:val="Copy"/>
                    <w:framePr w:hSpace="180" w:wrap="around" w:vAnchor="page" w:hAnchor="margin" w:y="1901"/>
                    <w:spacing w:after="0"/>
                    <w:ind w:right="432"/>
                  </w:pPr>
                </w:p>
              </w:tc>
              <w:tc>
                <w:tcPr>
                  <w:tcW w:w="7385" w:type="dxa"/>
                  <w:vAlign w:val="center"/>
                </w:tcPr>
                <w:p w14:paraId="2172F799"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52917815" w14:textId="77777777" w:rsidR="007B161D" w:rsidRDefault="007B161D" w:rsidP="003D4F84">
                  <w:pPr>
                    <w:pStyle w:val="Copy"/>
                    <w:framePr w:hSpace="180" w:wrap="around" w:vAnchor="page" w:hAnchor="margin" w:y="1901"/>
                    <w:spacing w:after="0"/>
                    <w:ind w:right="432"/>
                  </w:pPr>
                </w:p>
              </w:tc>
            </w:tr>
            <w:tr w:rsidR="007B161D" w14:paraId="3420F1E7" w14:textId="77777777" w:rsidTr="00C9276B">
              <w:trPr>
                <w:trHeight w:hRule="exact" w:val="504"/>
                <w:jc w:val="center"/>
              </w:trPr>
              <w:tc>
                <w:tcPr>
                  <w:tcW w:w="1008" w:type="dxa"/>
                  <w:vAlign w:val="center"/>
                </w:tcPr>
                <w:p w14:paraId="0FFC9AC3" w14:textId="77777777" w:rsidR="007B161D" w:rsidRDefault="007B161D" w:rsidP="003D4F84">
                  <w:pPr>
                    <w:pStyle w:val="Copy"/>
                    <w:framePr w:hSpace="180" w:wrap="around" w:vAnchor="page" w:hAnchor="margin" w:y="1901"/>
                    <w:spacing w:after="0"/>
                    <w:ind w:right="432"/>
                  </w:pPr>
                </w:p>
              </w:tc>
              <w:tc>
                <w:tcPr>
                  <w:tcW w:w="7385" w:type="dxa"/>
                  <w:vAlign w:val="center"/>
                </w:tcPr>
                <w:p w14:paraId="68C9EBBA" w14:textId="049ED9C9"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Only </w:t>
                  </w:r>
                  <w:r w:rsidR="000028E0">
                    <w:rPr>
                      <w:sz w:val="18"/>
                      <w:szCs w:val="18"/>
                    </w:rPr>
                    <w:t>i</w:t>
                  </w:r>
                  <w:r w:rsidR="000028E0" w:rsidRPr="00C9276B">
                    <w:rPr>
                      <w:sz w:val="18"/>
                      <w:szCs w:val="18"/>
                    </w:rPr>
                    <w:t xml:space="preserve">ndigenous </w:t>
                  </w:r>
                  <w:r w:rsidRPr="00C9276B">
                    <w:rPr>
                      <w:sz w:val="18"/>
                      <w:szCs w:val="18"/>
                    </w:rPr>
                    <w:t xml:space="preserve">children attended this residential school.  </w:t>
                  </w:r>
                </w:p>
              </w:tc>
              <w:tc>
                <w:tcPr>
                  <w:tcW w:w="1008" w:type="dxa"/>
                  <w:vAlign w:val="center"/>
                </w:tcPr>
                <w:p w14:paraId="256523F3" w14:textId="77777777" w:rsidR="007B161D" w:rsidRDefault="007B161D" w:rsidP="003D4F84">
                  <w:pPr>
                    <w:pStyle w:val="Copy"/>
                    <w:framePr w:hSpace="180" w:wrap="around" w:vAnchor="page" w:hAnchor="margin" w:y="1901"/>
                    <w:spacing w:after="0"/>
                    <w:ind w:right="432"/>
                  </w:pPr>
                </w:p>
              </w:tc>
            </w:tr>
            <w:tr w:rsidR="007B161D" w14:paraId="07C8A98C" w14:textId="77777777" w:rsidTr="00C9276B">
              <w:trPr>
                <w:trHeight w:hRule="exact" w:val="504"/>
                <w:jc w:val="center"/>
              </w:trPr>
              <w:tc>
                <w:tcPr>
                  <w:tcW w:w="1008" w:type="dxa"/>
                  <w:vAlign w:val="center"/>
                </w:tcPr>
                <w:p w14:paraId="6EECEF7A" w14:textId="77777777" w:rsidR="007B161D" w:rsidRDefault="007B161D" w:rsidP="003D4F84">
                  <w:pPr>
                    <w:pStyle w:val="Copy"/>
                    <w:framePr w:hSpace="180" w:wrap="around" w:vAnchor="page" w:hAnchor="margin" w:y="1901"/>
                    <w:spacing w:after="0"/>
                    <w:ind w:right="432"/>
                  </w:pPr>
                </w:p>
              </w:tc>
              <w:tc>
                <w:tcPr>
                  <w:tcW w:w="7385" w:type="dxa"/>
                  <w:vAlign w:val="center"/>
                </w:tcPr>
                <w:p w14:paraId="12ABFCE1"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6B110A65" w14:textId="77777777" w:rsidR="007B161D" w:rsidRDefault="007B161D" w:rsidP="003D4F84">
                  <w:pPr>
                    <w:pStyle w:val="Copy"/>
                    <w:framePr w:hSpace="180" w:wrap="around" w:vAnchor="page" w:hAnchor="margin" w:y="1901"/>
                    <w:spacing w:after="0"/>
                    <w:ind w:right="432"/>
                  </w:pPr>
                </w:p>
              </w:tc>
            </w:tr>
            <w:tr w:rsidR="007B161D" w14:paraId="5CDABF60" w14:textId="77777777" w:rsidTr="00C9276B">
              <w:trPr>
                <w:trHeight w:hRule="exact" w:val="504"/>
                <w:jc w:val="center"/>
              </w:trPr>
              <w:tc>
                <w:tcPr>
                  <w:tcW w:w="1008" w:type="dxa"/>
                  <w:vAlign w:val="center"/>
                </w:tcPr>
                <w:p w14:paraId="381D2638" w14:textId="77777777" w:rsidR="007B161D" w:rsidRDefault="007B161D" w:rsidP="003D4F84">
                  <w:pPr>
                    <w:pStyle w:val="Copy"/>
                    <w:framePr w:hSpace="180" w:wrap="around" w:vAnchor="page" w:hAnchor="margin" w:y="1901"/>
                    <w:spacing w:after="0"/>
                    <w:ind w:right="432"/>
                  </w:pPr>
                </w:p>
              </w:tc>
              <w:tc>
                <w:tcPr>
                  <w:tcW w:w="7385" w:type="dxa"/>
                  <w:vAlign w:val="center"/>
                </w:tcPr>
                <w:p w14:paraId="514FFB53" w14:textId="5D15B67B"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Brothers and sisters got to stay together at this </w:t>
                  </w:r>
                  <w:r w:rsidR="000028E0">
                    <w:rPr>
                      <w:sz w:val="18"/>
                      <w:szCs w:val="18"/>
                    </w:rPr>
                    <w:br/>
                  </w:r>
                  <w:r w:rsidRPr="00C9276B">
                    <w:rPr>
                      <w:sz w:val="18"/>
                      <w:szCs w:val="18"/>
                    </w:rPr>
                    <w:t xml:space="preserve">residential school.  </w:t>
                  </w:r>
                </w:p>
              </w:tc>
              <w:tc>
                <w:tcPr>
                  <w:tcW w:w="1008" w:type="dxa"/>
                  <w:vAlign w:val="center"/>
                </w:tcPr>
                <w:p w14:paraId="046975D9" w14:textId="77777777" w:rsidR="007B161D" w:rsidRDefault="007B161D" w:rsidP="003D4F84">
                  <w:pPr>
                    <w:pStyle w:val="Copy"/>
                    <w:framePr w:hSpace="180" w:wrap="around" w:vAnchor="page" w:hAnchor="margin" w:y="1901"/>
                    <w:spacing w:after="0"/>
                    <w:ind w:right="432"/>
                  </w:pPr>
                </w:p>
              </w:tc>
            </w:tr>
            <w:tr w:rsidR="007B161D" w14:paraId="41B88615" w14:textId="77777777" w:rsidTr="00C9276B">
              <w:trPr>
                <w:trHeight w:hRule="exact" w:val="504"/>
                <w:jc w:val="center"/>
              </w:trPr>
              <w:tc>
                <w:tcPr>
                  <w:tcW w:w="1008" w:type="dxa"/>
                  <w:vAlign w:val="center"/>
                </w:tcPr>
                <w:p w14:paraId="4EECB2E5" w14:textId="77777777" w:rsidR="007B161D" w:rsidRDefault="007B161D" w:rsidP="003D4F84">
                  <w:pPr>
                    <w:pStyle w:val="Copy"/>
                    <w:framePr w:hSpace="180" w:wrap="around" w:vAnchor="page" w:hAnchor="margin" w:y="1901"/>
                    <w:spacing w:after="0"/>
                    <w:ind w:right="432"/>
                  </w:pPr>
                </w:p>
              </w:tc>
              <w:tc>
                <w:tcPr>
                  <w:tcW w:w="7385" w:type="dxa"/>
                  <w:vAlign w:val="center"/>
                </w:tcPr>
                <w:p w14:paraId="6997E00B"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027AF292" w14:textId="77777777" w:rsidR="007B161D" w:rsidRDefault="007B161D" w:rsidP="003D4F84">
                  <w:pPr>
                    <w:pStyle w:val="Copy"/>
                    <w:framePr w:hSpace="180" w:wrap="around" w:vAnchor="page" w:hAnchor="margin" w:y="1901"/>
                    <w:spacing w:after="0"/>
                    <w:ind w:right="432"/>
                  </w:pPr>
                </w:p>
              </w:tc>
            </w:tr>
            <w:tr w:rsidR="007B161D" w14:paraId="5140A92A" w14:textId="77777777" w:rsidTr="00C9276B">
              <w:trPr>
                <w:trHeight w:hRule="exact" w:val="504"/>
                <w:jc w:val="center"/>
              </w:trPr>
              <w:tc>
                <w:tcPr>
                  <w:tcW w:w="1008" w:type="dxa"/>
                  <w:vAlign w:val="center"/>
                </w:tcPr>
                <w:p w14:paraId="5EFCB290" w14:textId="77777777" w:rsidR="007B161D" w:rsidRDefault="007B161D" w:rsidP="003D4F84">
                  <w:pPr>
                    <w:pStyle w:val="Copy"/>
                    <w:framePr w:hSpace="180" w:wrap="around" w:vAnchor="page" w:hAnchor="margin" w:y="1901"/>
                    <w:spacing w:after="0"/>
                    <w:ind w:right="432"/>
                  </w:pPr>
                </w:p>
              </w:tc>
              <w:tc>
                <w:tcPr>
                  <w:tcW w:w="7385" w:type="dxa"/>
                  <w:vAlign w:val="center"/>
                </w:tcPr>
                <w:p w14:paraId="1F5B347A" w14:textId="62653BBD"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The children at this residential school were taught their traditional languages and ceremonies.  </w:t>
                  </w:r>
                </w:p>
              </w:tc>
              <w:tc>
                <w:tcPr>
                  <w:tcW w:w="1008" w:type="dxa"/>
                  <w:vAlign w:val="center"/>
                </w:tcPr>
                <w:p w14:paraId="08F8F0F5" w14:textId="77777777" w:rsidR="007B161D" w:rsidRDefault="007B161D" w:rsidP="003D4F84">
                  <w:pPr>
                    <w:pStyle w:val="Copy"/>
                    <w:framePr w:hSpace="180" w:wrap="around" w:vAnchor="page" w:hAnchor="margin" w:y="1901"/>
                    <w:spacing w:after="0"/>
                    <w:ind w:right="432"/>
                  </w:pPr>
                </w:p>
              </w:tc>
            </w:tr>
            <w:tr w:rsidR="007B161D" w14:paraId="1C3ECE71" w14:textId="77777777" w:rsidTr="00C9276B">
              <w:trPr>
                <w:trHeight w:hRule="exact" w:val="504"/>
                <w:jc w:val="center"/>
              </w:trPr>
              <w:tc>
                <w:tcPr>
                  <w:tcW w:w="1008" w:type="dxa"/>
                  <w:vAlign w:val="center"/>
                </w:tcPr>
                <w:p w14:paraId="38A69902" w14:textId="77777777" w:rsidR="007B161D" w:rsidRDefault="007B161D" w:rsidP="003D4F84">
                  <w:pPr>
                    <w:pStyle w:val="Copy"/>
                    <w:framePr w:hSpace="180" w:wrap="around" w:vAnchor="page" w:hAnchor="margin" w:y="1901"/>
                    <w:spacing w:after="0"/>
                    <w:ind w:right="432"/>
                  </w:pPr>
                </w:p>
              </w:tc>
              <w:tc>
                <w:tcPr>
                  <w:tcW w:w="7385" w:type="dxa"/>
                  <w:vAlign w:val="center"/>
                </w:tcPr>
                <w:p w14:paraId="6A48B904" w14:textId="77777777" w:rsidR="007B161D" w:rsidRPr="00C9276B" w:rsidRDefault="007B161D" w:rsidP="003D4F84">
                  <w:pPr>
                    <w:pStyle w:val="Copy"/>
                    <w:framePr w:hSpace="180" w:wrap="around" w:vAnchor="page" w:hAnchor="margin" w:y="1901"/>
                    <w:spacing w:after="0"/>
                    <w:ind w:right="432"/>
                    <w:rPr>
                      <w:sz w:val="18"/>
                      <w:szCs w:val="18"/>
                    </w:rPr>
                  </w:pPr>
                </w:p>
              </w:tc>
              <w:tc>
                <w:tcPr>
                  <w:tcW w:w="1008" w:type="dxa"/>
                  <w:vAlign w:val="center"/>
                </w:tcPr>
                <w:p w14:paraId="02EEBFC0" w14:textId="77777777" w:rsidR="007B161D" w:rsidRDefault="007B161D" w:rsidP="003D4F84">
                  <w:pPr>
                    <w:pStyle w:val="Copy"/>
                    <w:framePr w:hSpace="180" w:wrap="around" w:vAnchor="page" w:hAnchor="margin" w:y="1901"/>
                    <w:spacing w:after="0"/>
                    <w:ind w:right="432"/>
                  </w:pPr>
                </w:p>
              </w:tc>
            </w:tr>
            <w:tr w:rsidR="007B161D" w14:paraId="0957A097" w14:textId="77777777" w:rsidTr="00C9276B">
              <w:trPr>
                <w:trHeight w:hRule="exact" w:val="504"/>
                <w:jc w:val="center"/>
              </w:trPr>
              <w:tc>
                <w:tcPr>
                  <w:tcW w:w="1008" w:type="dxa"/>
                  <w:vAlign w:val="center"/>
                </w:tcPr>
                <w:p w14:paraId="3082868B" w14:textId="77777777" w:rsidR="007B161D" w:rsidRDefault="007B161D" w:rsidP="003D4F84">
                  <w:pPr>
                    <w:pStyle w:val="Copy"/>
                    <w:framePr w:hSpace="180" w:wrap="around" w:vAnchor="page" w:hAnchor="margin" w:y="1901"/>
                    <w:spacing w:after="0"/>
                    <w:ind w:right="432"/>
                  </w:pPr>
                </w:p>
              </w:tc>
              <w:tc>
                <w:tcPr>
                  <w:tcW w:w="7385" w:type="dxa"/>
                  <w:vAlign w:val="center"/>
                </w:tcPr>
                <w:p w14:paraId="1A704389" w14:textId="0745DC52" w:rsidR="007B161D" w:rsidRPr="00C9276B" w:rsidRDefault="00C9276B" w:rsidP="003D4F84">
                  <w:pPr>
                    <w:pStyle w:val="Copy"/>
                    <w:framePr w:hSpace="180" w:wrap="around" w:vAnchor="page" w:hAnchor="margin" w:y="1901"/>
                    <w:numPr>
                      <w:ilvl w:val="0"/>
                      <w:numId w:val="41"/>
                    </w:numPr>
                    <w:spacing w:after="0"/>
                    <w:ind w:right="432"/>
                    <w:rPr>
                      <w:sz w:val="18"/>
                      <w:szCs w:val="18"/>
                    </w:rPr>
                  </w:pPr>
                  <w:r w:rsidRPr="00C9276B">
                    <w:rPr>
                      <w:sz w:val="18"/>
                      <w:szCs w:val="18"/>
                    </w:rPr>
                    <w:t xml:space="preserve">This residential school no longer exists; it was demolished </w:t>
                  </w:r>
                  <w:r w:rsidR="000D06C6">
                    <w:rPr>
                      <w:sz w:val="18"/>
                      <w:szCs w:val="18"/>
                    </w:rPr>
                    <w:br/>
                  </w:r>
                  <w:r w:rsidRPr="00C9276B">
                    <w:rPr>
                      <w:sz w:val="18"/>
                      <w:szCs w:val="18"/>
                    </w:rPr>
                    <w:t xml:space="preserve">in 2012.     </w:t>
                  </w:r>
                </w:p>
              </w:tc>
              <w:tc>
                <w:tcPr>
                  <w:tcW w:w="1008" w:type="dxa"/>
                  <w:vAlign w:val="center"/>
                </w:tcPr>
                <w:p w14:paraId="5FDBABB8" w14:textId="77777777" w:rsidR="007B161D" w:rsidRDefault="007B161D" w:rsidP="003D4F84">
                  <w:pPr>
                    <w:pStyle w:val="Copy"/>
                    <w:framePr w:hSpace="180" w:wrap="around" w:vAnchor="page" w:hAnchor="margin" w:y="1901"/>
                    <w:spacing w:after="0"/>
                    <w:ind w:right="432"/>
                  </w:pPr>
                </w:p>
              </w:tc>
            </w:tr>
          </w:tbl>
          <w:p w14:paraId="7BD5A205" w14:textId="7659439E" w:rsidR="00BF572D" w:rsidRDefault="00BF572D" w:rsidP="007B161D">
            <w:pPr>
              <w:pStyle w:val="Copy"/>
              <w:ind w:left="432" w:right="432"/>
            </w:pPr>
          </w:p>
        </w:tc>
      </w:tr>
    </w:tbl>
    <w:p w14:paraId="5E0F0FAE" w14:textId="7C91085C" w:rsidR="00906E2E" w:rsidRDefault="00656C19" w:rsidP="00BF572D">
      <w:pPr>
        <w:pStyle w:val="SpaceBetween"/>
      </w:pPr>
      <w:r>
        <w:rPr>
          <w:noProof/>
          <w:lang w:val="en-US"/>
        </w:rPr>
        <mc:AlternateContent>
          <mc:Choice Requires="wps">
            <w:drawing>
              <wp:anchor distT="0" distB="0" distL="114300" distR="114300" simplePos="0" relativeHeight="251787264" behindDoc="0" locked="0" layoutInCell="1" allowOverlap="1" wp14:anchorId="3CE1DBE4" wp14:editId="48742251">
                <wp:simplePos x="0" y="0"/>
                <wp:positionH relativeFrom="column">
                  <wp:posOffset>-212</wp:posOffset>
                </wp:positionH>
                <wp:positionV relativeFrom="page">
                  <wp:posOffset>110490</wp:posOffset>
                </wp:positionV>
                <wp:extent cx="1413510"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F90A9" w14:textId="77777777" w:rsidR="009C6ABA" w:rsidRPr="00ED7BE9" w:rsidRDefault="009C6ABA" w:rsidP="009C6ABA">
                            <w:pPr>
                              <w:rPr>
                                <w:rFonts w:ascii="Verdana" w:hAnsi="Verdana"/>
                                <w:b/>
                                <w:color w:val="54B948"/>
                                <w:sz w:val="26"/>
                                <w:szCs w:val="26"/>
                              </w:rPr>
                            </w:pPr>
                            <w:r>
                              <w:rPr>
                                <w:rFonts w:ascii="Verdana" w:hAnsi="Verdana"/>
                                <w:b/>
                                <w:color w:val="54B948"/>
                                <w:sz w:val="26"/>
                                <w:szCs w:val="26"/>
                              </w:rPr>
                              <w:t>APPENDIX A</w:t>
                            </w:r>
                          </w:p>
                          <w:p w14:paraId="36986810" w14:textId="5681ECAC" w:rsidR="009C6ABA" w:rsidRPr="00ED7BE9" w:rsidRDefault="009C6ABA" w:rsidP="009C6ABA">
                            <w:pPr>
                              <w:rPr>
                                <w:rFonts w:ascii="Verdana" w:hAnsi="Verdana"/>
                                <w:b/>
                                <w:color w:val="54B948"/>
                                <w:sz w:val="26"/>
                                <w:szCs w:val="26"/>
                              </w:rPr>
                            </w:pPr>
                            <w:r>
                              <w:rPr>
                                <w:rFonts w:ascii="Verdana" w:hAnsi="Verdana"/>
                                <w:b/>
                                <w:color w:val="54B948"/>
                                <w:sz w:val="26"/>
                                <w:szCs w:val="26"/>
                              </w:rPr>
                              <w:t>APPENDIX B</w:t>
                            </w:r>
                          </w:p>
                          <w:p w14:paraId="10185A1D" w14:textId="6DDF7F32" w:rsidR="009C6ABA" w:rsidRPr="00ED7BE9" w:rsidRDefault="009C6ABA"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CE1DBE4" id="_x0000_t202" coordsize="21600,21600" o:spt="202" path="m,l,21600r21600,l21600,xe">
                <v:stroke joinstyle="miter"/>
                <v:path gradientshapeok="t" o:connecttype="rect"/>
              </v:shapetype>
              <v:shape id="Text Box 37" o:spid="_x0000_s1026" type="#_x0000_t202" style="position:absolute;margin-left:0;margin-top:8.7pt;width:111.3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wJdw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" filled="f" stroked="f">
                <v:textbox>
                  <w:txbxContent>
                    <w:p w14:paraId="321F90A9" w14:textId="77777777" w:rsidR="009C6ABA" w:rsidRPr="00ED7BE9" w:rsidRDefault="009C6ABA" w:rsidP="009C6ABA">
                      <w:pPr>
                        <w:rPr>
                          <w:rFonts w:ascii="Verdana" w:hAnsi="Verdana"/>
                          <w:b/>
                          <w:color w:val="54B948"/>
                          <w:sz w:val="26"/>
                          <w:szCs w:val="26"/>
                        </w:rPr>
                      </w:pPr>
                      <w:r>
                        <w:rPr>
                          <w:rFonts w:ascii="Verdana" w:hAnsi="Verdana"/>
                          <w:b/>
                          <w:color w:val="54B948"/>
                          <w:sz w:val="26"/>
                          <w:szCs w:val="26"/>
                        </w:rPr>
                        <w:t>APPENDIX A</w:t>
                      </w:r>
                    </w:p>
                    <w:p w14:paraId="36986810" w14:textId="5681ECAC" w:rsidR="009C6ABA" w:rsidRPr="00ED7BE9" w:rsidRDefault="009C6ABA" w:rsidP="009C6ABA">
                      <w:pPr>
                        <w:rPr>
                          <w:rFonts w:ascii="Verdana" w:hAnsi="Verdana"/>
                          <w:b/>
                          <w:color w:val="54B948"/>
                          <w:sz w:val="26"/>
                          <w:szCs w:val="26"/>
                        </w:rPr>
                      </w:pPr>
                      <w:r>
                        <w:rPr>
                          <w:rFonts w:ascii="Verdana" w:hAnsi="Verdana"/>
                          <w:b/>
                          <w:color w:val="54B948"/>
                          <w:sz w:val="26"/>
                          <w:szCs w:val="26"/>
                        </w:rPr>
                        <w:t>APPENDIX B</w:t>
                      </w:r>
                    </w:p>
                    <w:p w14:paraId="10185A1D" w14:textId="6DDF7F32" w:rsidR="009C6ABA" w:rsidRPr="00ED7BE9" w:rsidRDefault="009C6ABA" w:rsidP="00906E2E">
                      <w:pPr>
                        <w:rPr>
                          <w:rFonts w:ascii="Verdana" w:hAnsi="Verdana"/>
                          <w:b/>
                          <w:color w:val="54B948"/>
                          <w:sz w:val="26"/>
                          <w:szCs w:val="26"/>
                        </w:rPr>
                      </w:pPr>
                    </w:p>
                  </w:txbxContent>
                </v:textbox>
                <w10:wrap anchory="page"/>
              </v:shape>
            </w:pict>
          </mc:Fallback>
        </mc:AlternateContent>
      </w:r>
    </w:p>
    <w:tbl>
      <w:tblPr>
        <w:tblStyle w:val="TableGrid"/>
        <w:tblpPr w:leftFromText="180" w:rightFromText="180"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56C19" w14:paraId="285F4BAD" w14:textId="77777777" w:rsidTr="002A24E1">
        <w:trPr>
          <w:trHeight w:hRule="exac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EF782BC" w14:textId="02418CBA" w:rsidR="00656C19" w:rsidRPr="00ED7BE9" w:rsidRDefault="00656C19" w:rsidP="00656C19">
            <w:pPr>
              <w:pStyle w:val="AppendixName"/>
            </w:pPr>
            <w:r w:rsidRPr="00B87196">
              <w:rPr>
                <w:bCs/>
              </w:rPr>
              <w:lastRenderedPageBreak/>
              <w:t xml:space="preserve">Answer Key </w:t>
            </w:r>
            <w:r w:rsidR="000028E0">
              <w:rPr>
                <w:bCs/>
              </w:rPr>
              <w:t xml:space="preserve">– </w:t>
            </w:r>
            <w:r w:rsidRPr="00B87196">
              <w:rPr>
                <w:bCs/>
              </w:rPr>
              <w:t>(True or False) Anticipation Guide</w:t>
            </w:r>
          </w:p>
        </w:tc>
      </w:tr>
      <w:tr w:rsidR="00656C19" w14:paraId="77FBC595" w14:textId="77777777" w:rsidTr="00656C19">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AE6FC8B" w14:textId="1A6E682F" w:rsidR="00656C19" w:rsidRPr="00B87196" w:rsidRDefault="00656C19" w:rsidP="00656C19">
            <w:pPr>
              <w:pStyle w:val="Copy"/>
              <w:numPr>
                <w:ilvl w:val="0"/>
                <w:numId w:val="43"/>
              </w:numPr>
              <w:spacing w:after="120"/>
              <w:ind w:right="432"/>
              <w:rPr>
                <w:b/>
              </w:rPr>
            </w:pPr>
            <w:r w:rsidRPr="00B87196">
              <w:rPr>
                <w:b/>
              </w:rPr>
              <w:t>False</w:t>
            </w:r>
            <w:r w:rsidR="000D0267">
              <w:rPr>
                <w:b/>
              </w:rPr>
              <w:t>.</w:t>
            </w:r>
            <w:r w:rsidR="000D0267" w:rsidRPr="00B87196">
              <w:rPr>
                <w:b/>
              </w:rPr>
              <w:t xml:space="preserve"> </w:t>
            </w:r>
            <w:r w:rsidR="000D0267">
              <w:rPr>
                <w:b/>
              </w:rPr>
              <w:t>I</w:t>
            </w:r>
            <w:r w:rsidR="000D0267" w:rsidRPr="00B87196">
              <w:rPr>
                <w:b/>
              </w:rPr>
              <w:t xml:space="preserve">t </w:t>
            </w:r>
            <w:r w:rsidRPr="00B87196">
              <w:rPr>
                <w:b/>
              </w:rPr>
              <w:t>is called The Mohawk Institute</w:t>
            </w:r>
            <w:r w:rsidR="000D0267">
              <w:rPr>
                <w:b/>
              </w:rPr>
              <w:t>.</w:t>
            </w:r>
          </w:p>
          <w:p w14:paraId="3A735263" w14:textId="7CC3501C" w:rsidR="00656C19" w:rsidRPr="00B87196" w:rsidRDefault="00656C19" w:rsidP="00656C19">
            <w:pPr>
              <w:pStyle w:val="Copy"/>
              <w:numPr>
                <w:ilvl w:val="0"/>
                <w:numId w:val="43"/>
              </w:numPr>
              <w:spacing w:after="120"/>
              <w:ind w:right="432"/>
              <w:rPr>
                <w:b/>
              </w:rPr>
            </w:pPr>
            <w:r w:rsidRPr="00B87196">
              <w:rPr>
                <w:b/>
              </w:rPr>
              <w:t>True</w:t>
            </w:r>
          </w:p>
          <w:p w14:paraId="752C7D66" w14:textId="77777777" w:rsidR="00656C19" w:rsidRPr="00B87196" w:rsidRDefault="00656C19" w:rsidP="00656C19">
            <w:pPr>
              <w:pStyle w:val="Copy"/>
              <w:numPr>
                <w:ilvl w:val="0"/>
                <w:numId w:val="43"/>
              </w:numPr>
              <w:spacing w:after="120"/>
              <w:ind w:right="432"/>
              <w:rPr>
                <w:b/>
              </w:rPr>
            </w:pPr>
            <w:r w:rsidRPr="00B87196">
              <w:rPr>
                <w:b/>
              </w:rPr>
              <w:t>True</w:t>
            </w:r>
          </w:p>
          <w:p w14:paraId="46D39F4D" w14:textId="77777777" w:rsidR="00656C19" w:rsidRPr="00B87196" w:rsidRDefault="00656C19" w:rsidP="00656C19">
            <w:pPr>
              <w:pStyle w:val="Copy"/>
              <w:numPr>
                <w:ilvl w:val="0"/>
                <w:numId w:val="43"/>
              </w:numPr>
              <w:spacing w:after="120"/>
              <w:ind w:right="432"/>
              <w:rPr>
                <w:b/>
              </w:rPr>
            </w:pPr>
            <w:r w:rsidRPr="00B87196">
              <w:rPr>
                <w:b/>
              </w:rPr>
              <w:t>True</w:t>
            </w:r>
          </w:p>
          <w:p w14:paraId="3F932085" w14:textId="3FAB2AD6" w:rsidR="00656C19" w:rsidRPr="00B87196" w:rsidRDefault="00656C19" w:rsidP="00656C19">
            <w:pPr>
              <w:pStyle w:val="Copy"/>
              <w:numPr>
                <w:ilvl w:val="0"/>
                <w:numId w:val="43"/>
              </w:numPr>
              <w:spacing w:after="120"/>
              <w:ind w:right="432"/>
              <w:rPr>
                <w:b/>
              </w:rPr>
            </w:pPr>
            <w:r w:rsidRPr="00B87196">
              <w:rPr>
                <w:b/>
              </w:rPr>
              <w:t>False</w:t>
            </w:r>
            <w:r w:rsidR="000D0267">
              <w:rPr>
                <w:b/>
              </w:rPr>
              <w:t>.</w:t>
            </w:r>
            <w:r w:rsidR="000D0267" w:rsidRPr="00B87196">
              <w:rPr>
                <w:b/>
              </w:rPr>
              <w:t xml:space="preserve"> </w:t>
            </w:r>
            <w:r w:rsidR="000D0267">
              <w:rPr>
                <w:b/>
              </w:rPr>
              <w:t>I</w:t>
            </w:r>
            <w:r w:rsidR="000D0267" w:rsidRPr="00B87196">
              <w:rPr>
                <w:b/>
              </w:rPr>
              <w:t xml:space="preserve">t </w:t>
            </w:r>
            <w:r w:rsidRPr="00B87196">
              <w:rPr>
                <w:b/>
              </w:rPr>
              <w:t>closed in 1970</w:t>
            </w:r>
            <w:r w:rsidR="000D0267">
              <w:rPr>
                <w:b/>
              </w:rPr>
              <w:t>.</w:t>
            </w:r>
          </w:p>
          <w:p w14:paraId="0A53561A" w14:textId="77777777" w:rsidR="00656C19" w:rsidRPr="00B87196" w:rsidRDefault="00656C19" w:rsidP="00656C19">
            <w:pPr>
              <w:pStyle w:val="Copy"/>
              <w:numPr>
                <w:ilvl w:val="0"/>
                <w:numId w:val="43"/>
              </w:numPr>
              <w:spacing w:after="120"/>
              <w:ind w:right="432"/>
              <w:rPr>
                <w:b/>
              </w:rPr>
            </w:pPr>
            <w:r w:rsidRPr="00B87196">
              <w:rPr>
                <w:b/>
              </w:rPr>
              <w:t>True</w:t>
            </w:r>
          </w:p>
          <w:p w14:paraId="3A1AD75F" w14:textId="0C738B0E" w:rsidR="00656C19" w:rsidRPr="00B87196" w:rsidRDefault="00656C19" w:rsidP="00656C19">
            <w:pPr>
              <w:pStyle w:val="Copy"/>
              <w:numPr>
                <w:ilvl w:val="0"/>
                <w:numId w:val="43"/>
              </w:numPr>
              <w:spacing w:after="120"/>
              <w:ind w:right="432"/>
              <w:rPr>
                <w:b/>
              </w:rPr>
            </w:pPr>
            <w:r w:rsidRPr="00B87196">
              <w:rPr>
                <w:b/>
              </w:rPr>
              <w:t>False</w:t>
            </w:r>
            <w:r w:rsidR="000D0267">
              <w:rPr>
                <w:b/>
              </w:rPr>
              <w:t>.</w:t>
            </w:r>
            <w:r w:rsidR="000D0267" w:rsidRPr="00B87196">
              <w:rPr>
                <w:b/>
              </w:rPr>
              <w:t xml:space="preserve"> </w:t>
            </w:r>
            <w:r w:rsidRPr="00B87196">
              <w:rPr>
                <w:b/>
              </w:rPr>
              <w:t xml:space="preserve">Most students were </w:t>
            </w:r>
            <w:r w:rsidR="000D0267">
              <w:rPr>
                <w:b/>
              </w:rPr>
              <w:t>i</w:t>
            </w:r>
            <w:r w:rsidR="000D0267" w:rsidRPr="00B87196">
              <w:rPr>
                <w:b/>
              </w:rPr>
              <w:t xml:space="preserve">ndigenous </w:t>
            </w:r>
            <w:r w:rsidRPr="00B87196">
              <w:rPr>
                <w:b/>
              </w:rPr>
              <w:t>children, but a few non-</w:t>
            </w:r>
            <w:r w:rsidR="000D0267">
              <w:rPr>
                <w:b/>
              </w:rPr>
              <w:t>i</w:t>
            </w:r>
            <w:r w:rsidR="000D0267" w:rsidRPr="00B87196">
              <w:rPr>
                <w:b/>
              </w:rPr>
              <w:t xml:space="preserve">ndigenous </w:t>
            </w:r>
            <w:r w:rsidRPr="00B87196">
              <w:rPr>
                <w:b/>
              </w:rPr>
              <w:t>orphans and destitute children attended</w:t>
            </w:r>
            <w:r w:rsidR="000D0267">
              <w:rPr>
                <w:b/>
              </w:rPr>
              <w:t>.</w:t>
            </w:r>
          </w:p>
          <w:p w14:paraId="32C52CA2" w14:textId="47AA506F" w:rsidR="00656C19" w:rsidRPr="00B87196" w:rsidRDefault="00656C19" w:rsidP="00656C19">
            <w:pPr>
              <w:pStyle w:val="Copy"/>
              <w:numPr>
                <w:ilvl w:val="0"/>
                <w:numId w:val="43"/>
              </w:numPr>
              <w:spacing w:after="120"/>
              <w:ind w:right="432"/>
              <w:rPr>
                <w:b/>
              </w:rPr>
            </w:pPr>
            <w:r w:rsidRPr="00B87196">
              <w:rPr>
                <w:b/>
              </w:rPr>
              <w:t>False</w:t>
            </w:r>
            <w:r w:rsidR="000D0267">
              <w:rPr>
                <w:b/>
              </w:rPr>
              <w:t>.</w:t>
            </w:r>
            <w:r w:rsidR="000D0267" w:rsidRPr="00B87196">
              <w:rPr>
                <w:b/>
              </w:rPr>
              <w:t xml:space="preserve"> </w:t>
            </w:r>
            <w:r w:rsidRPr="00B87196">
              <w:rPr>
                <w:b/>
              </w:rPr>
              <w:t>They were not allowed to interact</w:t>
            </w:r>
            <w:r w:rsidR="000D0267">
              <w:rPr>
                <w:b/>
              </w:rPr>
              <w:t>.</w:t>
            </w:r>
          </w:p>
          <w:p w14:paraId="514E0384" w14:textId="6BDC7C93" w:rsidR="00656C19" w:rsidRDefault="00656C19" w:rsidP="00656C19">
            <w:pPr>
              <w:pStyle w:val="Copy"/>
              <w:numPr>
                <w:ilvl w:val="0"/>
                <w:numId w:val="43"/>
              </w:numPr>
              <w:spacing w:after="120"/>
              <w:ind w:right="432"/>
              <w:rPr>
                <w:b/>
              </w:rPr>
            </w:pPr>
            <w:r w:rsidRPr="00B87196">
              <w:rPr>
                <w:b/>
              </w:rPr>
              <w:t>False</w:t>
            </w:r>
            <w:r w:rsidR="000D0267">
              <w:rPr>
                <w:b/>
              </w:rPr>
              <w:t>.</w:t>
            </w:r>
            <w:r w:rsidR="000D0267" w:rsidRPr="00B87196">
              <w:rPr>
                <w:b/>
              </w:rPr>
              <w:t xml:space="preserve"> </w:t>
            </w:r>
            <w:r w:rsidRPr="00B87196">
              <w:rPr>
                <w:b/>
              </w:rPr>
              <w:t>Traditional languages and ceremonies were forbidden, and this was enforced with harsh punishments</w:t>
            </w:r>
            <w:r w:rsidR="000D0267">
              <w:rPr>
                <w:b/>
              </w:rPr>
              <w:t>.</w:t>
            </w:r>
          </w:p>
          <w:p w14:paraId="38E9AF6D" w14:textId="259992BF" w:rsidR="00656C19" w:rsidRPr="00B87196" w:rsidRDefault="00656C19" w:rsidP="00656C19">
            <w:pPr>
              <w:pStyle w:val="Copy"/>
              <w:numPr>
                <w:ilvl w:val="0"/>
                <w:numId w:val="43"/>
              </w:numPr>
              <w:spacing w:after="120"/>
              <w:ind w:right="432"/>
              <w:rPr>
                <w:b/>
              </w:rPr>
            </w:pPr>
            <w:r>
              <w:rPr>
                <w:b/>
              </w:rPr>
              <w:t xml:space="preserve"> </w:t>
            </w:r>
            <w:r w:rsidRPr="00B87196">
              <w:rPr>
                <w:b/>
              </w:rPr>
              <w:t>False</w:t>
            </w:r>
            <w:r w:rsidR="000D0267">
              <w:rPr>
                <w:b/>
              </w:rPr>
              <w:t>.</w:t>
            </w:r>
            <w:r w:rsidR="000D0267" w:rsidRPr="00B87196">
              <w:rPr>
                <w:b/>
              </w:rPr>
              <w:t xml:space="preserve"> </w:t>
            </w:r>
            <w:r w:rsidRPr="00B87196">
              <w:rPr>
                <w:b/>
              </w:rPr>
              <w:t>The building still exists and is now called the “Woodland Cultural</w:t>
            </w:r>
            <w:r>
              <w:rPr>
                <w:b/>
              </w:rPr>
              <w:t xml:space="preserve"> </w:t>
            </w:r>
            <w:r w:rsidR="000D0267" w:rsidRPr="00B87196">
              <w:rPr>
                <w:b/>
              </w:rPr>
              <w:t>Cent</w:t>
            </w:r>
            <w:r w:rsidR="000D0267">
              <w:rPr>
                <w:b/>
              </w:rPr>
              <w:t>re.</w:t>
            </w:r>
            <w:r w:rsidRPr="00B87196">
              <w:rPr>
                <w:b/>
              </w:rPr>
              <w:t>”</w:t>
            </w:r>
          </w:p>
        </w:tc>
      </w:tr>
    </w:tbl>
    <w:p w14:paraId="0ADFC4AC" w14:textId="20B0790B" w:rsidR="00577745" w:rsidRDefault="00656C19" w:rsidP="00656C19">
      <w:pPr>
        <w:rPr>
          <w:rFonts w:ascii="Verdana" w:hAnsi="Verdana" w:cs="Arial"/>
          <w:sz w:val="36"/>
          <w:szCs w:val="36"/>
        </w:rPr>
      </w:pPr>
      <w:r>
        <w:rPr>
          <w:noProof/>
          <w:lang w:val="en-US"/>
        </w:rPr>
        <mc:AlternateContent>
          <mc:Choice Requires="wps">
            <w:drawing>
              <wp:anchor distT="0" distB="0" distL="114300" distR="114300" simplePos="0" relativeHeight="251789312" behindDoc="0" locked="0" layoutInCell="1" allowOverlap="1" wp14:anchorId="1A0F4A35" wp14:editId="597A2FA2">
                <wp:simplePos x="0" y="0"/>
                <wp:positionH relativeFrom="column">
                  <wp:posOffset>-8467</wp:posOffset>
                </wp:positionH>
                <wp:positionV relativeFrom="page">
                  <wp:posOffset>101600</wp:posOffset>
                </wp:positionV>
                <wp:extent cx="1413510" cy="304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4978BE" w14:textId="050F9F8D"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70A9F919"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43C61976" w14:textId="77777777" w:rsidR="00656C19" w:rsidRPr="00ED7BE9" w:rsidRDefault="00656C19"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A0F4A35" id="Text Box 42" o:spid="_x0000_s1027" type="#_x0000_t202" style="position:absolute;margin-left:-.65pt;margin-top:8pt;width:111.3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" filled="f" stroked="f">
                <v:textbox>
                  <w:txbxContent>
                    <w:p w14:paraId="6F4978BE" w14:textId="050F9F8D"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70A9F919"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43C61976" w14:textId="77777777" w:rsidR="00656C19" w:rsidRPr="00ED7BE9" w:rsidRDefault="00656C19" w:rsidP="00906E2E">
                      <w:pPr>
                        <w:rPr>
                          <w:rFonts w:ascii="Verdana" w:hAnsi="Verdana"/>
                          <w:b/>
                          <w:color w:val="54B948"/>
                          <w:sz w:val="26"/>
                          <w:szCs w:val="26"/>
                        </w:rPr>
                      </w:pPr>
                    </w:p>
                  </w:txbxContent>
                </v:textbox>
                <w10:wrap anchory="page"/>
              </v:shape>
            </w:pict>
          </mc:Fallback>
        </mc:AlternateContent>
      </w:r>
    </w:p>
    <w:tbl>
      <w:tblPr>
        <w:tblStyle w:val="TableGrid"/>
        <w:tblpPr w:leftFromText="180" w:rightFromText="180"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56C19" w14:paraId="50F26B8D" w14:textId="77777777" w:rsidTr="002A24E1">
        <w:trPr>
          <w:trHeight w:val="1008"/>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04EFAA5" w14:textId="33F9FE49" w:rsidR="00656C19" w:rsidRPr="00ED7BE9" w:rsidRDefault="002A24E1" w:rsidP="009A1A0A">
            <w:pPr>
              <w:pStyle w:val="AppendixName"/>
            </w:pPr>
            <w:r w:rsidRPr="002A24E1">
              <w:rPr>
                <w:bCs/>
              </w:rPr>
              <w:lastRenderedPageBreak/>
              <w:t>Mohawk Village Memorial Park (Youth Section/Area) Organizer</w:t>
            </w:r>
          </w:p>
        </w:tc>
      </w:tr>
      <w:tr w:rsidR="004269DC" w14:paraId="1E236249" w14:textId="77777777" w:rsidTr="002A24E1">
        <w:trPr>
          <w:trHeight w:val="107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0AC6879" w14:textId="77777777" w:rsidR="004269DC" w:rsidRPr="00290319" w:rsidRDefault="004269DC" w:rsidP="004269DC">
            <w:pPr>
              <w:pStyle w:val="Copy"/>
              <w:spacing w:before="120"/>
              <w:ind w:left="360" w:right="432"/>
            </w:pPr>
            <w:r w:rsidRPr="00290319">
              <w:rPr>
                <w:b/>
              </w:rPr>
              <w:t xml:space="preserve">Instructions: </w:t>
            </w:r>
            <w:r w:rsidRPr="00290319">
              <w:t>Each member of the Park Project Team is responsible for completing their own organizer for TWO (2) elements/items that your Team has decided to include in the youth area/section of the Mohawk Village Memorial Park.</w:t>
            </w:r>
          </w:p>
          <w:p w14:paraId="1130BC15" w14:textId="77777777" w:rsidR="004269DC" w:rsidRPr="00290319" w:rsidRDefault="004269DC" w:rsidP="004269DC">
            <w:pPr>
              <w:pStyle w:val="Copy"/>
              <w:spacing w:before="120"/>
              <w:ind w:left="360" w:right="432"/>
            </w:pPr>
            <w:r w:rsidRPr="00290319">
              <w:rPr>
                <w:b/>
              </w:rPr>
              <w:t xml:space="preserve">Inquiry Question: </w:t>
            </w:r>
            <w:r w:rsidRPr="00290319">
              <w:t>What elements of the youth section/area in the Mohawk Village Memorial Park would best (respectfully and effectively) commemorate the children (survivors) of the Residential School system?</w:t>
            </w:r>
          </w:p>
          <w:p w14:paraId="15AC281B" w14:textId="77777777" w:rsidR="004269DC" w:rsidRDefault="004269DC" w:rsidP="004269DC">
            <w:pPr>
              <w:pStyle w:val="Copy"/>
              <w:spacing w:before="120" w:after="360"/>
              <w:ind w:left="360" w:right="432"/>
              <w:rPr>
                <w:b/>
              </w:rPr>
            </w:pPr>
            <w:r w:rsidRPr="00290319">
              <w:rPr>
                <w:b/>
              </w:rPr>
              <w:t>Park Project Team member’s name: ____________________________</w:t>
            </w:r>
          </w:p>
          <w:tbl>
            <w:tblPr>
              <w:tblStyle w:val="TableGrid"/>
              <w:tblW w:w="9308" w:type="dxa"/>
              <w:jc w:val="center"/>
              <w:tblCellMar>
                <w:top w:w="115" w:type="dxa"/>
                <w:left w:w="115" w:type="dxa"/>
                <w:bottom w:w="115" w:type="dxa"/>
                <w:right w:w="115" w:type="dxa"/>
              </w:tblCellMar>
              <w:tblLook w:val="04A0" w:firstRow="1" w:lastRow="0" w:firstColumn="1" w:lastColumn="0" w:noHBand="0" w:noVBand="1"/>
            </w:tblPr>
            <w:tblGrid>
              <w:gridCol w:w="2018"/>
              <w:gridCol w:w="3414"/>
              <w:gridCol w:w="1766"/>
              <w:gridCol w:w="2110"/>
            </w:tblGrid>
            <w:tr w:rsidR="004269DC" w14:paraId="3C4E9742" w14:textId="77777777" w:rsidTr="003D4F84">
              <w:trPr>
                <w:trHeight w:val="1582"/>
                <w:jc w:val="center"/>
              </w:trPr>
              <w:tc>
                <w:tcPr>
                  <w:tcW w:w="2018" w:type="dxa"/>
                </w:tcPr>
                <w:p w14:paraId="088B4950" w14:textId="77777777" w:rsidR="004269DC" w:rsidRPr="004269DC" w:rsidRDefault="004269DC" w:rsidP="003D4F84">
                  <w:pPr>
                    <w:pStyle w:val="Copy"/>
                    <w:framePr w:hSpace="180" w:wrap="around" w:vAnchor="page" w:hAnchor="margin" w:y="1921"/>
                    <w:spacing w:after="0"/>
                    <w:rPr>
                      <w:sz w:val="18"/>
                      <w:szCs w:val="18"/>
                    </w:rPr>
                  </w:pPr>
                  <w:r w:rsidRPr="004269DC">
                    <w:rPr>
                      <w:sz w:val="18"/>
                      <w:szCs w:val="18"/>
                    </w:rPr>
                    <w:t>What is the specific design element/item you’ve chosen to include?</w:t>
                  </w:r>
                </w:p>
              </w:tc>
              <w:tc>
                <w:tcPr>
                  <w:tcW w:w="3414" w:type="dxa"/>
                </w:tcPr>
                <w:p w14:paraId="628829B3" w14:textId="77777777" w:rsidR="004269DC" w:rsidRPr="004269DC" w:rsidRDefault="004269DC" w:rsidP="003D4F84">
                  <w:pPr>
                    <w:pStyle w:val="Copy"/>
                    <w:framePr w:hSpace="180" w:wrap="around" w:vAnchor="page" w:hAnchor="margin" w:y="1921"/>
                    <w:spacing w:after="0"/>
                    <w:rPr>
                      <w:sz w:val="18"/>
                      <w:szCs w:val="18"/>
                    </w:rPr>
                  </w:pPr>
                  <w:r w:rsidRPr="004269DC">
                    <w:rPr>
                      <w:sz w:val="18"/>
                      <w:szCs w:val="18"/>
                    </w:rPr>
                    <w:t>How does this element/item connect to the history or legacy of residential schools? Why is this a “respectful and effective” element/item to include in the youth/area?</w:t>
                  </w:r>
                </w:p>
              </w:tc>
              <w:tc>
                <w:tcPr>
                  <w:tcW w:w="1766" w:type="dxa"/>
                </w:tcPr>
                <w:p w14:paraId="1CB4953E" w14:textId="77777777" w:rsidR="004269DC" w:rsidRPr="004269DC" w:rsidRDefault="004269DC" w:rsidP="003D4F84">
                  <w:pPr>
                    <w:pStyle w:val="Copy"/>
                    <w:framePr w:hSpace="180" w:wrap="around" w:vAnchor="page" w:hAnchor="margin" w:y="1921"/>
                    <w:spacing w:after="0"/>
                    <w:rPr>
                      <w:sz w:val="18"/>
                      <w:szCs w:val="18"/>
                    </w:rPr>
                  </w:pPr>
                  <w:r w:rsidRPr="004269DC">
                    <w:rPr>
                      <w:sz w:val="18"/>
                      <w:szCs w:val="18"/>
                    </w:rPr>
                    <w:t>How much will this element/item cost to buy or build?</w:t>
                  </w:r>
                </w:p>
              </w:tc>
              <w:tc>
                <w:tcPr>
                  <w:tcW w:w="2110" w:type="dxa"/>
                </w:tcPr>
                <w:p w14:paraId="56CE1D80" w14:textId="77777777" w:rsidR="004269DC" w:rsidRPr="004269DC" w:rsidRDefault="004269DC" w:rsidP="003D4F84">
                  <w:pPr>
                    <w:pStyle w:val="Copy"/>
                    <w:framePr w:hSpace="180" w:wrap="around" w:vAnchor="page" w:hAnchor="margin" w:y="1921"/>
                    <w:spacing w:after="0"/>
                    <w:rPr>
                      <w:sz w:val="18"/>
                      <w:szCs w:val="18"/>
                    </w:rPr>
                  </w:pPr>
                  <w:r w:rsidRPr="004269DC">
                    <w:rPr>
                      <w:sz w:val="18"/>
                      <w:szCs w:val="18"/>
                    </w:rPr>
                    <w:t>What realistic source(s) of funding could your Team seek and secure to buy this element/item or have it built?</w:t>
                  </w:r>
                </w:p>
              </w:tc>
            </w:tr>
            <w:tr w:rsidR="003066AA" w14:paraId="5AF5FAED" w14:textId="77777777" w:rsidTr="003066AA">
              <w:trPr>
                <w:trHeight w:hRule="exact" w:val="1800"/>
                <w:jc w:val="center"/>
              </w:trPr>
              <w:tc>
                <w:tcPr>
                  <w:tcW w:w="2018" w:type="dxa"/>
                </w:tcPr>
                <w:p w14:paraId="019F0CAE" w14:textId="77777777" w:rsidR="003066AA" w:rsidRPr="004269DC" w:rsidRDefault="003066AA" w:rsidP="003D4F84">
                  <w:pPr>
                    <w:pStyle w:val="Copy"/>
                    <w:framePr w:hSpace="180" w:wrap="around" w:vAnchor="page" w:hAnchor="margin" w:y="1921"/>
                    <w:spacing w:after="0"/>
                    <w:rPr>
                      <w:sz w:val="18"/>
                      <w:szCs w:val="18"/>
                    </w:rPr>
                  </w:pPr>
                </w:p>
              </w:tc>
              <w:tc>
                <w:tcPr>
                  <w:tcW w:w="3414" w:type="dxa"/>
                </w:tcPr>
                <w:p w14:paraId="4DB624C9" w14:textId="77777777" w:rsidR="003066AA" w:rsidRPr="004269DC" w:rsidRDefault="003066AA" w:rsidP="003D4F84">
                  <w:pPr>
                    <w:pStyle w:val="Copy"/>
                    <w:framePr w:hSpace="180" w:wrap="around" w:vAnchor="page" w:hAnchor="margin" w:y="1921"/>
                    <w:spacing w:after="0"/>
                    <w:rPr>
                      <w:sz w:val="18"/>
                      <w:szCs w:val="18"/>
                    </w:rPr>
                  </w:pPr>
                </w:p>
              </w:tc>
              <w:tc>
                <w:tcPr>
                  <w:tcW w:w="1766" w:type="dxa"/>
                </w:tcPr>
                <w:p w14:paraId="5FAE07FD" w14:textId="77777777" w:rsidR="003066AA" w:rsidRPr="004269DC" w:rsidRDefault="003066AA" w:rsidP="003D4F84">
                  <w:pPr>
                    <w:pStyle w:val="Copy"/>
                    <w:framePr w:hSpace="180" w:wrap="around" w:vAnchor="page" w:hAnchor="margin" w:y="1921"/>
                    <w:spacing w:after="0"/>
                    <w:rPr>
                      <w:sz w:val="18"/>
                      <w:szCs w:val="18"/>
                    </w:rPr>
                  </w:pPr>
                </w:p>
              </w:tc>
              <w:tc>
                <w:tcPr>
                  <w:tcW w:w="2110" w:type="dxa"/>
                </w:tcPr>
                <w:p w14:paraId="32755977" w14:textId="77777777" w:rsidR="003066AA" w:rsidRPr="004269DC" w:rsidRDefault="003066AA" w:rsidP="003D4F84">
                  <w:pPr>
                    <w:pStyle w:val="Copy"/>
                    <w:framePr w:hSpace="180" w:wrap="around" w:vAnchor="page" w:hAnchor="margin" w:y="1921"/>
                    <w:spacing w:after="0"/>
                    <w:rPr>
                      <w:sz w:val="18"/>
                      <w:szCs w:val="18"/>
                    </w:rPr>
                  </w:pPr>
                </w:p>
              </w:tc>
            </w:tr>
            <w:tr w:rsidR="003066AA" w14:paraId="5A1CB709" w14:textId="77777777" w:rsidTr="003066AA">
              <w:trPr>
                <w:trHeight w:hRule="exact" w:val="1800"/>
                <w:jc w:val="center"/>
              </w:trPr>
              <w:tc>
                <w:tcPr>
                  <w:tcW w:w="2018" w:type="dxa"/>
                </w:tcPr>
                <w:p w14:paraId="139B0F29" w14:textId="77777777" w:rsidR="003066AA" w:rsidRPr="004269DC" w:rsidRDefault="003066AA" w:rsidP="003D4F84">
                  <w:pPr>
                    <w:pStyle w:val="Copy"/>
                    <w:framePr w:hSpace="180" w:wrap="around" w:vAnchor="page" w:hAnchor="margin" w:y="1921"/>
                    <w:spacing w:after="0"/>
                    <w:rPr>
                      <w:sz w:val="18"/>
                      <w:szCs w:val="18"/>
                    </w:rPr>
                  </w:pPr>
                </w:p>
              </w:tc>
              <w:tc>
                <w:tcPr>
                  <w:tcW w:w="3414" w:type="dxa"/>
                </w:tcPr>
                <w:p w14:paraId="3EA15B1B" w14:textId="77777777" w:rsidR="003066AA" w:rsidRPr="004269DC" w:rsidRDefault="003066AA" w:rsidP="003D4F84">
                  <w:pPr>
                    <w:pStyle w:val="Copy"/>
                    <w:framePr w:hSpace="180" w:wrap="around" w:vAnchor="page" w:hAnchor="margin" w:y="1921"/>
                    <w:spacing w:after="0"/>
                    <w:rPr>
                      <w:sz w:val="18"/>
                      <w:szCs w:val="18"/>
                    </w:rPr>
                  </w:pPr>
                </w:p>
              </w:tc>
              <w:tc>
                <w:tcPr>
                  <w:tcW w:w="1766" w:type="dxa"/>
                </w:tcPr>
                <w:p w14:paraId="4F30F206" w14:textId="77777777" w:rsidR="003066AA" w:rsidRPr="004269DC" w:rsidRDefault="003066AA" w:rsidP="003D4F84">
                  <w:pPr>
                    <w:pStyle w:val="Copy"/>
                    <w:framePr w:hSpace="180" w:wrap="around" w:vAnchor="page" w:hAnchor="margin" w:y="1921"/>
                    <w:spacing w:after="0"/>
                    <w:rPr>
                      <w:sz w:val="18"/>
                      <w:szCs w:val="18"/>
                    </w:rPr>
                  </w:pPr>
                </w:p>
              </w:tc>
              <w:tc>
                <w:tcPr>
                  <w:tcW w:w="2110" w:type="dxa"/>
                </w:tcPr>
                <w:p w14:paraId="23C1BA81" w14:textId="77777777" w:rsidR="003066AA" w:rsidRPr="004269DC" w:rsidRDefault="003066AA" w:rsidP="003D4F84">
                  <w:pPr>
                    <w:pStyle w:val="Copy"/>
                    <w:framePr w:hSpace="180" w:wrap="around" w:vAnchor="page" w:hAnchor="margin" w:y="1921"/>
                    <w:spacing w:after="0"/>
                    <w:rPr>
                      <w:sz w:val="18"/>
                      <w:szCs w:val="18"/>
                    </w:rPr>
                  </w:pPr>
                </w:p>
              </w:tc>
            </w:tr>
          </w:tbl>
          <w:p w14:paraId="6DFD012F" w14:textId="79F62CBC" w:rsidR="004269DC" w:rsidRPr="00B87196" w:rsidRDefault="004269DC" w:rsidP="004269DC">
            <w:pPr>
              <w:pStyle w:val="Copy"/>
              <w:spacing w:before="120"/>
              <w:ind w:left="360" w:right="432"/>
              <w:rPr>
                <w:b/>
              </w:rPr>
            </w:pPr>
          </w:p>
        </w:tc>
      </w:tr>
    </w:tbl>
    <w:p w14:paraId="6AD4B04D" w14:textId="26B65708" w:rsidR="00656C19" w:rsidRPr="00577745" w:rsidRDefault="00656C19" w:rsidP="00656C19">
      <w:pPr>
        <w:rPr>
          <w:rFonts w:ascii="Verdana" w:hAnsi="Verdana" w:cs="Arial"/>
          <w:sz w:val="36"/>
          <w:szCs w:val="36"/>
        </w:rPr>
      </w:pPr>
      <w:r>
        <w:rPr>
          <w:noProof/>
          <w:lang w:val="en-US"/>
        </w:rPr>
        <mc:AlternateContent>
          <mc:Choice Requires="wps">
            <w:drawing>
              <wp:anchor distT="0" distB="0" distL="114300" distR="114300" simplePos="0" relativeHeight="251791360" behindDoc="0" locked="0" layoutInCell="1" allowOverlap="1" wp14:anchorId="035AAB31" wp14:editId="50A8AF44">
                <wp:simplePos x="0" y="0"/>
                <wp:positionH relativeFrom="column">
                  <wp:posOffset>-7832</wp:posOffset>
                </wp:positionH>
                <wp:positionV relativeFrom="page">
                  <wp:posOffset>110067</wp:posOffset>
                </wp:positionV>
                <wp:extent cx="1413510" cy="304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D3DD6A" w14:textId="6E6EBEB7" w:rsidR="00656C19" w:rsidRPr="00ED7BE9" w:rsidRDefault="00656C19" w:rsidP="009C6ABA">
                            <w:pPr>
                              <w:rPr>
                                <w:rFonts w:ascii="Verdana" w:hAnsi="Verdana"/>
                                <w:b/>
                                <w:color w:val="54B948"/>
                                <w:sz w:val="26"/>
                                <w:szCs w:val="26"/>
                              </w:rPr>
                            </w:pPr>
                            <w:r>
                              <w:rPr>
                                <w:rFonts w:ascii="Verdana" w:hAnsi="Verdana"/>
                                <w:b/>
                                <w:color w:val="54B948"/>
                                <w:sz w:val="26"/>
                                <w:szCs w:val="26"/>
                              </w:rPr>
                              <w:t>APPENDIX C</w:t>
                            </w:r>
                          </w:p>
                          <w:p w14:paraId="29E1E0B5"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5976583E" w14:textId="77777777" w:rsidR="00656C19" w:rsidRPr="00ED7BE9" w:rsidRDefault="00656C19"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35AAB31" id="Text Box 43" o:spid="_x0000_s1028" type="#_x0000_t202" style="position:absolute;margin-left:-.6pt;margin-top:8.65pt;width:111.3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" filled="f" stroked="f">
                <v:textbox>
                  <w:txbxContent>
                    <w:p w14:paraId="1BD3DD6A" w14:textId="6E6EBEB7" w:rsidR="00656C19" w:rsidRPr="00ED7BE9" w:rsidRDefault="00656C19" w:rsidP="009C6ABA">
                      <w:pPr>
                        <w:rPr>
                          <w:rFonts w:ascii="Verdana" w:hAnsi="Verdana"/>
                          <w:b/>
                          <w:color w:val="54B948"/>
                          <w:sz w:val="26"/>
                          <w:szCs w:val="26"/>
                        </w:rPr>
                      </w:pPr>
                      <w:r>
                        <w:rPr>
                          <w:rFonts w:ascii="Verdana" w:hAnsi="Verdana"/>
                          <w:b/>
                          <w:color w:val="54B948"/>
                          <w:sz w:val="26"/>
                          <w:szCs w:val="26"/>
                        </w:rPr>
                        <w:t>APPENDIX C</w:t>
                      </w:r>
                    </w:p>
                    <w:p w14:paraId="29E1E0B5"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APPENDIX B</w:t>
                      </w:r>
                    </w:p>
                    <w:p w14:paraId="5976583E" w14:textId="77777777" w:rsidR="00656C19" w:rsidRPr="00ED7BE9" w:rsidRDefault="00656C19" w:rsidP="00906E2E">
                      <w:pPr>
                        <w:rPr>
                          <w:rFonts w:ascii="Verdana" w:hAnsi="Verdana"/>
                          <w:b/>
                          <w:color w:val="54B948"/>
                          <w:sz w:val="26"/>
                          <w:szCs w:val="26"/>
                        </w:rPr>
                      </w:pPr>
                    </w:p>
                  </w:txbxContent>
                </v:textbox>
                <w10:wrap anchory="page"/>
              </v:shape>
            </w:pict>
          </mc:Fallback>
        </mc:AlternateContent>
      </w:r>
    </w:p>
    <w:sectPr w:rsidR="00656C19" w:rsidRPr="00577745" w:rsidSect="00C66B88">
      <w:headerReference w:type="default" r:id="rId28"/>
      <w:footerReference w:type="default" r:id="rId29"/>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Polan" w:date="2018-10-15T10:23:00Z" w:initials="SP">
    <w:p w14:paraId="6E855954" w14:textId="10BEB966" w:rsidR="00DF1233" w:rsidRDefault="00DF1233">
      <w:pPr>
        <w:pStyle w:val="CommentText"/>
      </w:pPr>
      <w:r>
        <w:rPr>
          <w:rStyle w:val="CommentReference"/>
        </w:rPr>
        <w:annotationRef/>
      </w:r>
      <w:r>
        <w:t>Please note that the Appendices are missing "</w:t>
      </w:r>
      <w:r w:rsidR="00591ACF">
        <w:t xml:space="preserve">Memorial Park, </w:t>
      </w:r>
      <w:r>
        <w:t>Part 2 of 2" in their headings.</w:t>
      </w:r>
    </w:p>
  </w:comment>
  <w:comment w:id="2" w:author="Stephen Polan" w:date="2018-10-15T10:10:00Z" w:initials="SP">
    <w:p w14:paraId="7779FA25" w14:textId="7F0D31B0" w:rsidR="00022797" w:rsidRDefault="00022797">
      <w:pPr>
        <w:pStyle w:val="CommentText"/>
      </w:pPr>
      <w:r>
        <w:rPr>
          <w:rStyle w:val="CommentReference"/>
        </w:rPr>
        <w:annotationRef/>
      </w:r>
      <w:r>
        <w:t>Please confirm as there are no Exit Cards in this lesson plan shown.</w:t>
      </w:r>
      <w:r w:rsidR="00BD4601">
        <w:t xml:space="preserve"> But if they're Exit Cards from Lesson 1, then should they be Appendix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855954" w15:done="0"/>
  <w15:commentEx w15:paraId="7779FA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55954" w16cid:durableId="1F6EE915"/>
  <w16cid:commentId w16cid:paraId="7779FA25" w16cid:durableId="1F6EE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5F92" w14:textId="77777777" w:rsidR="0058554A" w:rsidRDefault="0058554A" w:rsidP="000219F5">
      <w:r>
        <w:separator/>
      </w:r>
    </w:p>
  </w:endnote>
  <w:endnote w:type="continuationSeparator" w:id="0">
    <w:p w14:paraId="096E81DD" w14:textId="77777777" w:rsidR="0058554A" w:rsidRDefault="0058554A"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66037">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66037">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lang w:val="en-US"/>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EC25" w14:textId="77777777" w:rsidR="0058554A" w:rsidRDefault="0058554A" w:rsidP="000219F5">
      <w:r>
        <w:separator/>
      </w:r>
    </w:p>
  </w:footnote>
  <w:footnote w:type="continuationSeparator" w:id="0">
    <w:p w14:paraId="30E51A62" w14:textId="77777777" w:rsidR="0058554A" w:rsidRDefault="0058554A"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8622BC4" w:rsidR="00CC12B7" w:rsidRPr="006E09F9" w:rsidRDefault="004B6CF9" w:rsidP="00DA30E1">
                          <w:pPr>
                            <w:pStyle w:val="Heading"/>
                            <w:rPr>
                              <w:sz w:val="40"/>
                              <w:szCs w:val="40"/>
                            </w:rPr>
                          </w:pPr>
                          <w:r w:rsidRPr="004B6CF9">
                            <w:rPr>
                              <w:sz w:val="40"/>
                              <w:szCs w:val="40"/>
                              <w:lang w:val="en-US"/>
                            </w:rPr>
                            <w:t>Conceptualization, Creation and Construction of the Mohawk Village Memorial Park, Part 2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D2EBDC3" id="_x0000_t202" coordsize="21600,21600" o:spt="202" path="m,l,21600r21600,l216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" filled="f" stroked="f">
              <v:textbox>
                <w:txbxContent>
                  <w:p w14:paraId="079CB5AD" w14:textId="58622BC4" w:rsidR="00CC12B7" w:rsidRPr="006E09F9" w:rsidRDefault="004B6CF9" w:rsidP="00DA30E1">
                    <w:pPr>
                      <w:pStyle w:val="Heading"/>
                      <w:rPr>
                        <w:sz w:val="40"/>
                        <w:szCs w:val="40"/>
                      </w:rPr>
                    </w:pPr>
                    <w:r w:rsidRPr="004B6CF9">
                      <w:rPr>
                        <w:sz w:val="40"/>
                        <w:szCs w:val="40"/>
                        <w:lang w:val="en-US"/>
                      </w:rPr>
                      <w:t>Conceptualization, Creation and Construction of the Mohawk Village Memorial Park, Part 2 of 2</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B0A6609" w:rsidR="00CC12B7" w:rsidRPr="009D62B6" w:rsidRDefault="00124CB1" w:rsidP="00681C0F">
                          <w:pPr>
                            <w:pStyle w:val="Header"/>
                            <w:rPr>
                              <w:rFonts w:ascii="Verdana" w:hAnsi="Verdana" w:cs="Arial"/>
                              <w:color w:val="FFFFFF" w:themeColor="background1"/>
                              <w:sz w:val="36"/>
                              <w:szCs w:val="36"/>
                            </w:rPr>
                          </w:pPr>
                          <w:r w:rsidRPr="00124CB1">
                            <w:rPr>
                              <w:rFonts w:ascii="Verdana" w:hAnsi="Verdana" w:cs="Arial"/>
                              <w:color w:val="FFFFFF" w:themeColor="background1"/>
                              <w:sz w:val="36"/>
                              <w:szCs w:val="36"/>
                            </w:rPr>
                            <w:t>Conceptualization, Creation and Construction of the Mohawk Village Memorial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F9F924" id="_x0000_t202" coordsize="21600,21600" o:spt="202" path="m,l,21600r21600,l216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" filled="f" stroked="f">
              <v:textbox>
                <w:txbxContent>
                  <w:p w14:paraId="72B49235" w14:textId="3B0A6609" w:rsidR="00CC12B7" w:rsidRPr="009D62B6" w:rsidRDefault="00124CB1" w:rsidP="00681C0F">
                    <w:pPr>
                      <w:pStyle w:val="Header"/>
                      <w:rPr>
                        <w:rFonts w:ascii="Verdana" w:hAnsi="Verdana" w:cs="Arial"/>
                        <w:color w:val="FFFFFF" w:themeColor="background1"/>
                        <w:sz w:val="36"/>
                        <w:szCs w:val="36"/>
                      </w:rPr>
                    </w:pPr>
                    <w:r w:rsidRPr="00124CB1">
                      <w:rPr>
                        <w:rFonts w:ascii="Verdana" w:hAnsi="Verdana" w:cs="Arial"/>
                        <w:color w:val="FFFFFF" w:themeColor="background1"/>
                        <w:sz w:val="36"/>
                        <w:szCs w:val="36"/>
                      </w:rPr>
                      <w:t>Conceptualization, Creation and Construction of the Mohawk Village Memorial Park</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406D"/>
    <w:multiLevelType w:val="hybridMultilevel"/>
    <w:tmpl w:val="761A44B2"/>
    <w:lvl w:ilvl="0" w:tplc="023C11E8">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10AE03EC"/>
    <w:multiLevelType w:val="hybridMultilevel"/>
    <w:tmpl w:val="51DCF26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2466D"/>
    <w:multiLevelType w:val="hybridMultilevel"/>
    <w:tmpl w:val="1DD00B48"/>
    <w:lvl w:ilvl="0" w:tplc="51743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51F3A"/>
    <w:multiLevelType w:val="hybridMultilevel"/>
    <w:tmpl w:val="679C3C0A"/>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D614A"/>
    <w:multiLevelType w:val="hybridMultilevel"/>
    <w:tmpl w:val="5AA8420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3543A"/>
    <w:multiLevelType w:val="hybridMultilevel"/>
    <w:tmpl w:val="600AC3F8"/>
    <w:lvl w:ilvl="0" w:tplc="EFB8F602">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B757A"/>
    <w:multiLevelType w:val="hybridMultilevel"/>
    <w:tmpl w:val="3940AE50"/>
    <w:lvl w:ilvl="0" w:tplc="F300FF70">
      <w:start w:val="2"/>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18201CA"/>
    <w:multiLevelType w:val="hybridMultilevel"/>
    <w:tmpl w:val="BEC07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B6283"/>
    <w:multiLevelType w:val="hybridMultilevel"/>
    <w:tmpl w:val="339085CA"/>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F21FB"/>
    <w:multiLevelType w:val="hybridMultilevel"/>
    <w:tmpl w:val="4912BF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997F3C"/>
    <w:multiLevelType w:val="hybridMultilevel"/>
    <w:tmpl w:val="1FB81BC2"/>
    <w:lvl w:ilvl="0" w:tplc="9046344E">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4" w15:restartNumberingAfterBreak="0">
    <w:nsid w:val="4E7D5D97"/>
    <w:multiLevelType w:val="hybridMultilevel"/>
    <w:tmpl w:val="328235AE"/>
    <w:lvl w:ilvl="0" w:tplc="89EA7E14">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4592605"/>
    <w:multiLevelType w:val="hybridMultilevel"/>
    <w:tmpl w:val="3926DE6C"/>
    <w:lvl w:ilvl="0" w:tplc="08A03B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F1AA2"/>
    <w:multiLevelType w:val="hybridMultilevel"/>
    <w:tmpl w:val="AFA82C30"/>
    <w:lvl w:ilvl="0" w:tplc="774E804E">
      <w:start w:val="2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74882"/>
    <w:multiLevelType w:val="hybridMultilevel"/>
    <w:tmpl w:val="E38ADC5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15F59"/>
    <w:multiLevelType w:val="hybridMultilevel"/>
    <w:tmpl w:val="FB325A40"/>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916D18"/>
    <w:multiLevelType w:val="hybridMultilevel"/>
    <w:tmpl w:val="328235AE"/>
    <w:lvl w:ilvl="0" w:tplc="89EA7E14">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5A963CC"/>
    <w:multiLevelType w:val="hybridMultilevel"/>
    <w:tmpl w:val="89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42F33"/>
    <w:multiLevelType w:val="hybridMultilevel"/>
    <w:tmpl w:val="FE745F3E"/>
    <w:lvl w:ilvl="0" w:tplc="DD34C99A">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B2A94"/>
    <w:multiLevelType w:val="hybridMultilevel"/>
    <w:tmpl w:val="637AA316"/>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F6011"/>
    <w:multiLevelType w:val="hybridMultilevel"/>
    <w:tmpl w:val="A130323A"/>
    <w:lvl w:ilvl="0" w:tplc="00FC211C">
      <w:start w:val="1"/>
      <w:numFmt w:val="upperRoman"/>
      <w:lvlText w:val="%1."/>
      <w:lvlJc w:val="righ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A01DE"/>
    <w:multiLevelType w:val="hybridMultilevel"/>
    <w:tmpl w:val="7D9E9D2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85C9C"/>
    <w:multiLevelType w:val="hybridMultilevel"/>
    <w:tmpl w:val="0EC62ABE"/>
    <w:lvl w:ilvl="0" w:tplc="0944F502">
      <w:start w:val="1"/>
      <w:numFmt w:val="upperRoman"/>
      <w:lvlText w:val="%1."/>
      <w:lvlJc w:val="right"/>
      <w:pPr>
        <w:ind w:left="64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D3833"/>
    <w:multiLevelType w:val="hybridMultilevel"/>
    <w:tmpl w:val="7A7208E0"/>
    <w:lvl w:ilvl="0" w:tplc="08A03B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056E6"/>
    <w:multiLevelType w:val="hybridMultilevel"/>
    <w:tmpl w:val="03400BE6"/>
    <w:lvl w:ilvl="0" w:tplc="F300FF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1"/>
  </w:num>
  <w:num w:numId="3">
    <w:abstractNumId w:val="0"/>
  </w:num>
  <w:num w:numId="4">
    <w:abstractNumId w:val="12"/>
  </w:num>
  <w:num w:numId="5">
    <w:abstractNumId w:val="16"/>
  </w:num>
  <w:num w:numId="6">
    <w:abstractNumId w:val="11"/>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4"/>
  </w:num>
  <w:num w:numId="11">
    <w:abstractNumId w:val="9"/>
  </w:num>
  <w:num w:numId="12">
    <w:abstractNumId w:val="17"/>
  </w:num>
  <w:num w:numId="13">
    <w:abstractNumId w:val="1"/>
  </w:num>
  <w:num w:numId="14">
    <w:abstractNumId w:val="5"/>
  </w:num>
  <w:num w:numId="15">
    <w:abstractNumId w:val="2"/>
  </w:num>
  <w:num w:numId="16">
    <w:abstractNumId w:val="4"/>
  </w:num>
  <w:num w:numId="17">
    <w:abstractNumId w:val="21"/>
    <w:lvlOverride w:ilvl="0">
      <w:startOverride w:val="1"/>
    </w:lvlOverride>
  </w:num>
  <w:num w:numId="18">
    <w:abstractNumId w:val="3"/>
  </w:num>
  <w:num w:numId="19">
    <w:abstractNumId w:val="21"/>
    <w:lvlOverride w:ilvl="0">
      <w:startOverride w:val="1"/>
    </w:lvlOverride>
  </w:num>
  <w:num w:numId="20">
    <w:abstractNumId w:val="23"/>
  </w:num>
  <w:num w:numId="21">
    <w:abstractNumId w:val="10"/>
  </w:num>
  <w:num w:numId="22">
    <w:abstractNumId w:val="6"/>
  </w:num>
  <w:num w:numId="23">
    <w:abstractNumId w:val="19"/>
  </w:num>
  <w:num w:numId="24">
    <w:abstractNumId w:val="28"/>
  </w:num>
  <w:num w:numId="25">
    <w:abstractNumId w:val="32"/>
  </w:num>
  <w:num w:numId="26">
    <w:abstractNumId w:val="31"/>
  </w:num>
  <w:num w:numId="27">
    <w:abstractNumId w:val="26"/>
  </w:num>
  <w:num w:numId="28">
    <w:abstractNumId w:val="8"/>
  </w:num>
  <w:num w:numId="29">
    <w:abstractNumId w:val="36"/>
  </w:num>
  <w:num w:numId="30">
    <w:abstractNumId w:val="15"/>
  </w:num>
  <w:num w:numId="31">
    <w:abstractNumId w:val="33"/>
  </w:num>
  <w:num w:numId="32">
    <w:abstractNumId w:val="30"/>
  </w:num>
  <w:num w:numId="33">
    <w:abstractNumId w:val="20"/>
  </w:num>
  <w:num w:numId="34">
    <w:abstractNumId w:val="13"/>
  </w:num>
  <w:num w:numId="35">
    <w:abstractNumId w:val="35"/>
  </w:num>
  <w:num w:numId="36">
    <w:abstractNumId w:val="22"/>
  </w:num>
  <w:num w:numId="37">
    <w:abstractNumId w:val="7"/>
  </w:num>
  <w:num w:numId="38">
    <w:abstractNumId w:val="25"/>
  </w:num>
  <w:num w:numId="39">
    <w:abstractNumId w:val="37"/>
  </w:num>
  <w:num w:numId="40">
    <w:abstractNumId w:val="27"/>
  </w:num>
  <w:num w:numId="41">
    <w:abstractNumId w:val="38"/>
  </w:num>
  <w:num w:numId="42">
    <w:abstractNumId w:val="18"/>
  </w:num>
  <w:num w:numId="43">
    <w:abstractNumId w:val="29"/>
  </w:num>
  <w:num w:numId="44">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Polan">
    <w15:presenceInfo w15:providerId="Windows Live" w15:userId="cc98435e7377f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028E0"/>
    <w:rsid w:val="0001377B"/>
    <w:rsid w:val="000218DE"/>
    <w:rsid w:val="000219F5"/>
    <w:rsid w:val="00022797"/>
    <w:rsid w:val="00022E67"/>
    <w:rsid w:val="00030CB4"/>
    <w:rsid w:val="00032C26"/>
    <w:rsid w:val="00056336"/>
    <w:rsid w:val="00061AB9"/>
    <w:rsid w:val="000761FB"/>
    <w:rsid w:val="00077A34"/>
    <w:rsid w:val="000838FC"/>
    <w:rsid w:val="00083DDB"/>
    <w:rsid w:val="00093813"/>
    <w:rsid w:val="000A1289"/>
    <w:rsid w:val="000A2B01"/>
    <w:rsid w:val="000A44BB"/>
    <w:rsid w:val="000A5685"/>
    <w:rsid w:val="000B1F37"/>
    <w:rsid w:val="000B43E4"/>
    <w:rsid w:val="000C45ED"/>
    <w:rsid w:val="000C4CD4"/>
    <w:rsid w:val="000C5055"/>
    <w:rsid w:val="000C72FA"/>
    <w:rsid w:val="000D0267"/>
    <w:rsid w:val="000D06C6"/>
    <w:rsid w:val="000E39A9"/>
    <w:rsid w:val="000E4B52"/>
    <w:rsid w:val="000E566D"/>
    <w:rsid w:val="000E5D1F"/>
    <w:rsid w:val="000E796A"/>
    <w:rsid w:val="000F39AA"/>
    <w:rsid w:val="000F5619"/>
    <w:rsid w:val="00100D2B"/>
    <w:rsid w:val="00103C5A"/>
    <w:rsid w:val="00104B6E"/>
    <w:rsid w:val="00110B8E"/>
    <w:rsid w:val="00111DF2"/>
    <w:rsid w:val="00114609"/>
    <w:rsid w:val="00124CB1"/>
    <w:rsid w:val="00125F03"/>
    <w:rsid w:val="001266F9"/>
    <w:rsid w:val="0012702B"/>
    <w:rsid w:val="001318E5"/>
    <w:rsid w:val="00150FEF"/>
    <w:rsid w:val="00153221"/>
    <w:rsid w:val="00166711"/>
    <w:rsid w:val="00166B2E"/>
    <w:rsid w:val="001670CF"/>
    <w:rsid w:val="00176AA6"/>
    <w:rsid w:val="00183122"/>
    <w:rsid w:val="001840E2"/>
    <w:rsid w:val="001A3D8E"/>
    <w:rsid w:val="001B0659"/>
    <w:rsid w:val="001D3312"/>
    <w:rsid w:val="001D6956"/>
    <w:rsid w:val="001E2BE7"/>
    <w:rsid w:val="001F0AE2"/>
    <w:rsid w:val="00210558"/>
    <w:rsid w:val="00211A6F"/>
    <w:rsid w:val="00212663"/>
    <w:rsid w:val="00212BC0"/>
    <w:rsid w:val="00212CB5"/>
    <w:rsid w:val="00214411"/>
    <w:rsid w:val="00215889"/>
    <w:rsid w:val="002267E4"/>
    <w:rsid w:val="002407EE"/>
    <w:rsid w:val="00243AE8"/>
    <w:rsid w:val="002442A1"/>
    <w:rsid w:val="0024470B"/>
    <w:rsid w:val="00250C66"/>
    <w:rsid w:val="002517FC"/>
    <w:rsid w:val="00253A1A"/>
    <w:rsid w:val="0026196F"/>
    <w:rsid w:val="00262357"/>
    <w:rsid w:val="0027157A"/>
    <w:rsid w:val="002762CB"/>
    <w:rsid w:val="00276BD7"/>
    <w:rsid w:val="00277B81"/>
    <w:rsid w:val="00284777"/>
    <w:rsid w:val="00290319"/>
    <w:rsid w:val="0029124D"/>
    <w:rsid w:val="00293540"/>
    <w:rsid w:val="00295906"/>
    <w:rsid w:val="002A24E1"/>
    <w:rsid w:val="002A3318"/>
    <w:rsid w:val="002A3D8E"/>
    <w:rsid w:val="002B462D"/>
    <w:rsid w:val="002C154B"/>
    <w:rsid w:val="002C635A"/>
    <w:rsid w:val="002D0AF9"/>
    <w:rsid w:val="002D4BA5"/>
    <w:rsid w:val="002D6B46"/>
    <w:rsid w:val="002E441B"/>
    <w:rsid w:val="002E568E"/>
    <w:rsid w:val="003043E3"/>
    <w:rsid w:val="0030440C"/>
    <w:rsid w:val="003066AA"/>
    <w:rsid w:val="003075A7"/>
    <w:rsid w:val="0032344D"/>
    <w:rsid w:val="00334DA9"/>
    <w:rsid w:val="00354048"/>
    <w:rsid w:val="00376D39"/>
    <w:rsid w:val="00380F87"/>
    <w:rsid w:val="00387291"/>
    <w:rsid w:val="00397969"/>
    <w:rsid w:val="003B7DC5"/>
    <w:rsid w:val="003C3AC4"/>
    <w:rsid w:val="003D0D55"/>
    <w:rsid w:val="003D47C1"/>
    <w:rsid w:val="003D4F84"/>
    <w:rsid w:val="003E0E84"/>
    <w:rsid w:val="003F1639"/>
    <w:rsid w:val="003F187B"/>
    <w:rsid w:val="003F690E"/>
    <w:rsid w:val="00415F5E"/>
    <w:rsid w:val="0042208D"/>
    <w:rsid w:val="00423430"/>
    <w:rsid w:val="0042447B"/>
    <w:rsid w:val="004269DC"/>
    <w:rsid w:val="004331F9"/>
    <w:rsid w:val="004365A8"/>
    <w:rsid w:val="00437CE6"/>
    <w:rsid w:val="00447D65"/>
    <w:rsid w:val="004548AF"/>
    <w:rsid w:val="00454AF1"/>
    <w:rsid w:val="00461AAB"/>
    <w:rsid w:val="00462C04"/>
    <w:rsid w:val="00471E46"/>
    <w:rsid w:val="00474712"/>
    <w:rsid w:val="004754CE"/>
    <w:rsid w:val="004824AF"/>
    <w:rsid w:val="0048514D"/>
    <w:rsid w:val="0049541E"/>
    <w:rsid w:val="004B2E63"/>
    <w:rsid w:val="004B350C"/>
    <w:rsid w:val="004B454F"/>
    <w:rsid w:val="004B53A7"/>
    <w:rsid w:val="004B6CF9"/>
    <w:rsid w:val="004D11FF"/>
    <w:rsid w:val="004E2FEE"/>
    <w:rsid w:val="004E393A"/>
    <w:rsid w:val="004E5E1F"/>
    <w:rsid w:val="00500A5A"/>
    <w:rsid w:val="00501BB3"/>
    <w:rsid w:val="00504AED"/>
    <w:rsid w:val="00515079"/>
    <w:rsid w:val="005161C4"/>
    <w:rsid w:val="00520C9B"/>
    <w:rsid w:val="005304F9"/>
    <w:rsid w:val="0053729F"/>
    <w:rsid w:val="00543059"/>
    <w:rsid w:val="00546293"/>
    <w:rsid w:val="00547561"/>
    <w:rsid w:val="00564081"/>
    <w:rsid w:val="00567EC5"/>
    <w:rsid w:val="00567ED8"/>
    <w:rsid w:val="0057088F"/>
    <w:rsid w:val="00577745"/>
    <w:rsid w:val="0058554A"/>
    <w:rsid w:val="00585562"/>
    <w:rsid w:val="00587DC9"/>
    <w:rsid w:val="0059103B"/>
    <w:rsid w:val="00591ACF"/>
    <w:rsid w:val="005A2DB2"/>
    <w:rsid w:val="005E1F9D"/>
    <w:rsid w:val="005E2BF9"/>
    <w:rsid w:val="005F3389"/>
    <w:rsid w:val="006070BD"/>
    <w:rsid w:val="00611A6A"/>
    <w:rsid w:val="00613FD9"/>
    <w:rsid w:val="0061435C"/>
    <w:rsid w:val="0062122B"/>
    <w:rsid w:val="00621F35"/>
    <w:rsid w:val="00624A66"/>
    <w:rsid w:val="00626BB0"/>
    <w:rsid w:val="00632EE5"/>
    <w:rsid w:val="00634F20"/>
    <w:rsid w:val="00637C38"/>
    <w:rsid w:val="00647132"/>
    <w:rsid w:val="00650DF7"/>
    <w:rsid w:val="006541A4"/>
    <w:rsid w:val="00656C19"/>
    <w:rsid w:val="0067008A"/>
    <w:rsid w:val="0067462B"/>
    <w:rsid w:val="006801C5"/>
    <w:rsid w:val="00681C0F"/>
    <w:rsid w:val="006824D1"/>
    <w:rsid w:val="00686288"/>
    <w:rsid w:val="006918A7"/>
    <w:rsid w:val="00693081"/>
    <w:rsid w:val="006A3F0C"/>
    <w:rsid w:val="006B058A"/>
    <w:rsid w:val="006B7A3C"/>
    <w:rsid w:val="006C1A7B"/>
    <w:rsid w:val="006D09DC"/>
    <w:rsid w:val="006D4EF9"/>
    <w:rsid w:val="006E09F9"/>
    <w:rsid w:val="006E1A5E"/>
    <w:rsid w:val="006E2224"/>
    <w:rsid w:val="006E5E0B"/>
    <w:rsid w:val="006F26DC"/>
    <w:rsid w:val="006F2C07"/>
    <w:rsid w:val="00705B32"/>
    <w:rsid w:val="00707C76"/>
    <w:rsid w:val="0071194A"/>
    <w:rsid w:val="0073525F"/>
    <w:rsid w:val="007367B7"/>
    <w:rsid w:val="00736D79"/>
    <w:rsid w:val="00765B6F"/>
    <w:rsid w:val="0077060A"/>
    <w:rsid w:val="0077560A"/>
    <w:rsid w:val="00775DE4"/>
    <w:rsid w:val="007853FE"/>
    <w:rsid w:val="00787F10"/>
    <w:rsid w:val="007A3079"/>
    <w:rsid w:val="007B161D"/>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95717"/>
    <w:rsid w:val="008A3EEF"/>
    <w:rsid w:val="008C3AF4"/>
    <w:rsid w:val="008D10E7"/>
    <w:rsid w:val="008D5C1E"/>
    <w:rsid w:val="008E1866"/>
    <w:rsid w:val="008E519B"/>
    <w:rsid w:val="008E7977"/>
    <w:rsid w:val="00906E2E"/>
    <w:rsid w:val="00912080"/>
    <w:rsid w:val="009120B8"/>
    <w:rsid w:val="00922C90"/>
    <w:rsid w:val="009336FB"/>
    <w:rsid w:val="00937653"/>
    <w:rsid w:val="00940D51"/>
    <w:rsid w:val="009435BD"/>
    <w:rsid w:val="00943A44"/>
    <w:rsid w:val="00955769"/>
    <w:rsid w:val="009708AD"/>
    <w:rsid w:val="0097115C"/>
    <w:rsid w:val="00975571"/>
    <w:rsid w:val="00990E47"/>
    <w:rsid w:val="009A31A8"/>
    <w:rsid w:val="009A4CD3"/>
    <w:rsid w:val="009A6B0B"/>
    <w:rsid w:val="009C6ABA"/>
    <w:rsid w:val="009D42FE"/>
    <w:rsid w:val="009D4564"/>
    <w:rsid w:val="009D5A1C"/>
    <w:rsid w:val="009D62B6"/>
    <w:rsid w:val="009E1989"/>
    <w:rsid w:val="009E59BD"/>
    <w:rsid w:val="009E6C5E"/>
    <w:rsid w:val="009F21B2"/>
    <w:rsid w:val="009F2541"/>
    <w:rsid w:val="00A006EC"/>
    <w:rsid w:val="00A00A43"/>
    <w:rsid w:val="00A06EC6"/>
    <w:rsid w:val="00A14B67"/>
    <w:rsid w:val="00A262BC"/>
    <w:rsid w:val="00A27B61"/>
    <w:rsid w:val="00A32345"/>
    <w:rsid w:val="00A6347B"/>
    <w:rsid w:val="00A6488D"/>
    <w:rsid w:val="00A66037"/>
    <w:rsid w:val="00A71124"/>
    <w:rsid w:val="00A72354"/>
    <w:rsid w:val="00A81BB3"/>
    <w:rsid w:val="00A84286"/>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7CE9"/>
    <w:rsid w:val="00B64BCB"/>
    <w:rsid w:val="00B71F0C"/>
    <w:rsid w:val="00B848F7"/>
    <w:rsid w:val="00B87196"/>
    <w:rsid w:val="00BA1E29"/>
    <w:rsid w:val="00BA392D"/>
    <w:rsid w:val="00BB2471"/>
    <w:rsid w:val="00BB7CCC"/>
    <w:rsid w:val="00BC6D3C"/>
    <w:rsid w:val="00BC7202"/>
    <w:rsid w:val="00BD4601"/>
    <w:rsid w:val="00BE4276"/>
    <w:rsid w:val="00BF5468"/>
    <w:rsid w:val="00BF572D"/>
    <w:rsid w:val="00C1035D"/>
    <w:rsid w:val="00C24C34"/>
    <w:rsid w:val="00C2565E"/>
    <w:rsid w:val="00C45387"/>
    <w:rsid w:val="00C522B1"/>
    <w:rsid w:val="00C576BA"/>
    <w:rsid w:val="00C60A3E"/>
    <w:rsid w:val="00C62D0E"/>
    <w:rsid w:val="00C66B88"/>
    <w:rsid w:val="00C66FF3"/>
    <w:rsid w:val="00C9276B"/>
    <w:rsid w:val="00C951F4"/>
    <w:rsid w:val="00C9685E"/>
    <w:rsid w:val="00CA0C50"/>
    <w:rsid w:val="00CC12B7"/>
    <w:rsid w:val="00CD47DE"/>
    <w:rsid w:val="00CD6BE3"/>
    <w:rsid w:val="00CD7D85"/>
    <w:rsid w:val="00CE1266"/>
    <w:rsid w:val="00CF0487"/>
    <w:rsid w:val="00CF7DD0"/>
    <w:rsid w:val="00D0030D"/>
    <w:rsid w:val="00D04015"/>
    <w:rsid w:val="00D05B6A"/>
    <w:rsid w:val="00D10B25"/>
    <w:rsid w:val="00D23F43"/>
    <w:rsid w:val="00D245B1"/>
    <w:rsid w:val="00D278DA"/>
    <w:rsid w:val="00D3108E"/>
    <w:rsid w:val="00D32AEF"/>
    <w:rsid w:val="00D34CCE"/>
    <w:rsid w:val="00D36AB5"/>
    <w:rsid w:val="00D4489F"/>
    <w:rsid w:val="00D47F77"/>
    <w:rsid w:val="00D524CD"/>
    <w:rsid w:val="00D5394E"/>
    <w:rsid w:val="00D552CC"/>
    <w:rsid w:val="00D56FAB"/>
    <w:rsid w:val="00D61F05"/>
    <w:rsid w:val="00D62699"/>
    <w:rsid w:val="00D708FD"/>
    <w:rsid w:val="00D72B9D"/>
    <w:rsid w:val="00D756EE"/>
    <w:rsid w:val="00D87C8D"/>
    <w:rsid w:val="00D9714C"/>
    <w:rsid w:val="00D97C27"/>
    <w:rsid w:val="00DA07DD"/>
    <w:rsid w:val="00DA30E1"/>
    <w:rsid w:val="00DA34DE"/>
    <w:rsid w:val="00DA62EB"/>
    <w:rsid w:val="00DB1CD2"/>
    <w:rsid w:val="00DB63AD"/>
    <w:rsid w:val="00DD062B"/>
    <w:rsid w:val="00DD0D46"/>
    <w:rsid w:val="00DD1911"/>
    <w:rsid w:val="00DD40A8"/>
    <w:rsid w:val="00DE2047"/>
    <w:rsid w:val="00DE6DF2"/>
    <w:rsid w:val="00DF1233"/>
    <w:rsid w:val="00DF5010"/>
    <w:rsid w:val="00DF6E66"/>
    <w:rsid w:val="00E152EB"/>
    <w:rsid w:val="00E16522"/>
    <w:rsid w:val="00E20AB6"/>
    <w:rsid w:val="00E31F84"/>
    <w:rsid w:val="00E32652"/>
    <w:rsid w:val="00E37112"/>
    <w:rsid w:val="00E409B7"/>
    <w:rsid w:val="00E45129"/>
    <w:rsid w:val="00E5393A"/>
    <w:rsid w:val="00E623DC"/>
    <w:rsid w:val="00E751AA"/>
    <w:rsid w:val="00E80C32"/>
    <w:rsid w:val="00E82A55"/>
    <w:rsid w:val="00E8311D"/>
    <w:rsid w:val="00E90EB1"/>
    <w:rsid w:val="00E910FA"/>
    <w:rsid w:val="00EA14EA"/>
    <w:rsid w:val="00EA5C76"/>
    <w:rsid w:val="00EB4605"/>
    <w:rsid w:val="00EC7DA3"/>
    <w:rsid w:val="00EC7F6E"/>
    <w:rsid w:val="00ED6622"/>
    <w:rsid w:val="00EE031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A7250"/>
    <w:rsid w:val="00FB4C92"/>
    <w:rsid w:val="00FC32B0"/>
    <w:rsid w:val="00FC67C8"/>
    <w:rsid w:val="00FC75BD"/>
    <w:rsid w:val="00FE65FB"/>
    <w:rsid w:val="00FF2E85"/>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624A66"/>
    <w:rPr>
      <w:rFonts w:ascii="Verdana" w:hAnsi="Verdana"/>
      <w:b w:val="0"/>
      <w:i w:val="0"/>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851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2797"/>
    <w:rPr>
      <w:b/>
      <w:bCs/>
      <w:sz w:val="20"/>
      <w:szCs w:val="20"/>
    </w:rPr>
  </w:style>
  <w:style w:type="character" w:customStyle="1" w:styleId="CommentSubjectChar">
    <w:name w:val="Comment Subject Char"/>
    <w:basedOn w:val="CommentTextChar"/>
    <w:link w:val="CommentSubject"/>
    <w:uiPriority w:val="99"/>
    <w:semiHidden/>
    <w:rsid w:val="00022797"/>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mohawkvillagepark.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ohawkvillagepark.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wikiwand.com/en/Mohawk_Institute_Residential_Sch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nglican.ca/tr/histories/mohawk-institute/" TargetMode="External"/><Relationship Id="rId20" Type="http://schemas.openxmlformats.org/officeDocument/2006/relationships/hyperlink" Target="http://aptnnews.ca/2018/01/26/restoration-old-residential-school-uncovers-things-students-left-behin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theteachertoolkit.com/index.php/tool/gallery-wal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herearethechildren.ca/en/" TargetMode="External"/><Relationship Id="rId23" Type="http://schemas.openxmlformats.org/officeDocument/2006/relationships/hyperlink" Target="https://www.gofundme.com/how-it-work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wikiwand.com/en/Mohawk_Institute_Residential_Schoo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tr.ca/reports.php" TargetMode="External"/><Relationship Id="rId22" Type="http://schemas.openxmlformats.org/officeDocument/2006/relationships/hyperlink" Target="http://www.mohawkvillagepark.com/park-video/"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6280A1-2F50-4A8F-B06F-3485AAD6AFFD}"/>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521F1F70-DAA2-E344-8FDC-A362885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40</cp:revision>
  <cp:lastPrinted>2017-09-26T01:57:00Z</cp:lastPrinted>
  <dcterms:created xsi:type="dcterms:W3CDTF">2018-10-14T22:21:00Z</dcterms:created>
  <dcterms:modified xsi:type="dcterms:W3CDTF">2019-02-21T18:43:00Z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